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5BE6A" w14:textId="0743F3E3" w:rsidR="00F859F9" w:rsidRPr="00CF4586" w:rsidRDefault="00F859F9" w:rsidP="00CF4586">
      <w:pPr>
        <w:pStyle w:val="ListParagraph"/>
        <w:spacing w:before="120"/>
        <w:ind w:left="-90" w:right="180" w:firstLine="0"/>
        <w:jc w:val="center"/>
        <w:rPr>
          <w:b/>
          <w:bCs/>
          <w:sz w:val="28"/>
          <w:szCs w:val="28"/>
        </w:rPr>
      </w:pPr>
      <w:r w:rsidRPr="00F859F9">
        <w:rPr>
          <w:b/>
          <w:bCs/>
          <w:sz w:val="28"/>
          <w:szCs w:val="28"/>
        </w:rPr>
        <w:t xml:space="preserve">F5MC IFECMH </w:t>
      </w:r>
      <w:r w:rsidR="00DD1309">
        <w:rPr>
          <w:b/>
          <w:bCs/>
          <w:sz w:val="28"/>
          <w:szCs w:val="28"/>
        </w:rPr>
        <w:t>FY 2</w:t>
      </w:r>
      <w:r w:rsidR="00725620">
        <w:rPr>
          <w:b/>
          <w:bCs/>
          <w:sz w:val="28"/>
          <w:szCs w:val="28"/>
        </w:rPr>
        <w:t>3</w:t>
      </w:r>
      <w:r w:rsidR="00DD1309">
        <w:rPr>
          <w:b/>
          <w:bCs/>
          <w:sz w:val="28"/>
          <w:szCs w:val="28"/>
        </w:rPr>
        <w:t>/2</w:t>
      </w:r>
      <w:r w:rsidR="00725620">
        <w:rPr>
          <w:b/>
          <w:bCs/>
          <w:sz w:val="28"/>
          <w:szCs w:val="28"/>
        </w:rPr>
        <w:t>4</w:t>
      </w:r>
      <w:r w:rsidRPr="00F859F9">
        <w:rPr>
          <w:b/>
          <w:bCs/>
          <w:sz w:val="28"/>
          <w:szCs w:val="28"/>
        </w:rPr>
        <w:t xml:space="preserve"> Enrollment</w:t>
      </w:r>
      <w:r w:rsidR="00DD1309">
        <w:rPr>
          <w:b/>
          <w:bCs/>
          <w:sz w:val="28"/>
          <w:szCs w:val="28"/>
        </w:rPr>
        <w:t xml:space="preserve"> </w:t>
      </w:r>
      <w:r w:rsidR="003F3954">
        <w:rPr>
          <w:b/>
          <w:bCs/>
          <w:sz w:val="28"/>
          <w:szCs w:val="28"/>
        </w:rPr>
        <w:t>Opportunities and Enrollment Link</w:t>
      </w:r>
    </w:p>
    <w:tbl>
      <w:tblPr>
        <w:tblStyle w:val="TableGrid"/>
        <w:tblpPr w:leftFromText="180" w:rightFromText="180" w:vertAnchor="text" w:horzAnchor="margin" w:tblpX="-645" w:tblpY="302"/>
        <w:tblW w:w="14665" w:type="dxa"/>
        <w:tblLayout w:type="fixed"/>
        <w:tblLook w:val="04A0" w:firstRow="1" w:lastRow="0" w:firstColumn="1" w:lastColumn="0" w:noHBand="0" w:noVBand="1"/>
      </w:tblPr>
      <w:tblGrid>
        <w:gridCol w:w="715"/>
        <w:gridCol w:w="1980"/>
        <w:gridCol w:w="3600"/>
        <w:gridCol w:w="2880"/>
        <w:gridCol w:w="1710"/>
        <w:gridCol w:w="3780"/>
      </w:tblGrid>
      <w:tr w:rsidR="00A75BA9" w14:paraId="7D30904F" w14:textId="77777777" w:rsidTr="00D4501E">
        <w:trPr>
          <w:cantSplit/>
          <w:trHeight w:val="170"/>
          <w:tblHeader/>
        </w:trPr>
        <w:tc>
          <w:tcPr>
            <w:tcW w:w="715" w:type="dxa"/>
            <w:shd w:val="clear" w:color="auto" w:fill="E7E6E6" w:themeFill="background2"/>
          </w:tcPr>
          <w:p w14:paraId="1076C114" w14:textId="77777777" w:rsidR="00A75BA9" w:rsidRPr="00CF4586" w:rsidRDefault="00A75BA9" w:rsidP="000E176F">
            <w:pPr>
              <w:pStyle w:val="ListParagraph"/>
              <w:ind w:left="0" w:right="-24" w:firstLine="0"/>
              <w:rPr>
                <w:b/>
                <w:bCs/>
                <w:sz w:val="16"/>
                <w:szCs w:val="16"/>
              </w:rPr>
            </w:pPr>
          </w:p>
        </w:tc>
        <w:tc>
          <w:tcPr>
            <w:tcW w:w="1980" w:type="dxa"/>
            <w:shd w:val="clear" w:color="auto" w:fill="E7E6E6" w:themeFill="background2"/>
          </w:tcPr>
          <w:p w14:paraId="36D9C434" w14:textId="49E2DA6B" w:rsidR="00A75BA9" w:rsidRPr="00F859F9" w:rsidRDefault="00A75BA9" w:rsidP="000E176F">
            <w:pPr>
              <w:pStyle w:val="ListParagraph"/>
              <w:ind w:left="0" w:right="180" w:firstLine="0"/>
              <w:jc w:val="center"/>
              <w:rPr>
                <w:b/>
                <w:bCs/>
              </w:rPr>
            </w:pPr>
            <w:r w:rsidRPr="00F859F9">
              <w:rPr>
                <w:b/>
                <w:bCs/>
              </w:rPr>
              <w:t>Title</w:t>
            </w:r>
          </w:p>
        </w:tc>
        <w:tc>
          <w:tcPr>
            <w:tcW w:w="3600" w:type="dxa"/>
            <w:shd w:val="clear" w:color="auto" w:fill="E7E6E6" w:themeFill="background2"/>
          </w:tcPr>
          <w:p w14:paraId="5B48D19C" w14:textId="77777777" w:rsidR="00A75BA9" w:rsidRPr="00F859F9" w:rsidRDefault="00A75BA9" w:rsidP="000E176F">
            <w:pPr>
              <w:pStyle w:val="ListParagraph"/>
              <w:ind w:left="0" w:right="180" w:firstLine="0"/>
              <w:jc w:val="center"/>
              <w:rPr>
                <w:b/>
                <w:bCs/>
              </w:rPr>
            </w:pPr>
            <w:r w:rsidRPr="00F859F9">
              <w:rPr>
                <w:b/>
                <w:bCs/>
              </w:rPr>
              <w:t>Description</w:t>
            </w:r>
          </w:p>
        </w:tc>
        <w:tc>
          <w:tcPr>
            <w:tcW w:w="2880" w:type="dxa"/>
            <w:shd w:val="clear" w:color="auto" w:fill="E7E6E6" w:themeFill="background2"/>
          </w:tcPr>
          <w:p w14:paraId="139E3BE5" w14:textId="0138498E" w:rsidR="00A75BA9" w:rsidRPr="00F859F9" w:rsidRDefault="00A75BA9" w:rsidP="000E176F">
            <w:pPr>
              <w:pStyle w:val="ListParagraph"/>
              <w:ind w:left="0" w:right="180" w:firstLine="0"/>
              <w:jc w:val="center"/>
              <w:rPr>
                <w:b/>
                <w:bCs/>
              </w:rPr>
            </w:pPr>
            <w:r>
              <w:rPr>
                <w:b/>
                <w:bCs/>
              </w:rPr>
              <w:t xml:space="preserve">Session </w:t>
            </w:r>
            <w:r w:rsidRPr="00F859F9">
              <w:rPr>
                <w:b/>
                <w:bCs/>
              </w:rPr>
              <w:t>Dates/Time</w:t>
            </w:r>
          </w:p>
        </w:tc>
        <w:tc>
          <w:tcPr>
            <w:tcW w:w="1710" w:type="dxa"/>
            <w:shd w:val="clear" w:color="auto" w:fill="E7E6E6" w:themeFill="background2"/>
          </w:tcPr>
          <w:p w14:paraId="386C7B16" w14:textId="77777777" w:rsidR="00A75BA9" w:rsidRPr="00F859F9" w:rsidRDefault="00A75BA9" w:rsidP="000E176F">
            <w:pPr>
              <w:pStyle w:val="ListParagraph"/>
              <w:ind w:left="0" w:right="180" w:firstLine="0"/>
              <w:jc w:val="center"/>
              <w:rPr>
                <w:b/>
                <w:bCs/>
              </w:rPr>
            </w:pPr>
            <w:r w:rsidRPr="00F859F9">
              <w:rPr>
                <w:b/>
                <w:bCs/>
              </w:rPr>
              <w:t>Instructor(s)</w:t>
            </w:r>
          </w:p>
        </w:tc>
        <w:tc>
          <w:tcPr>
            <w:tcW w:w="3780" w:type="dxa"/>
            <w:shd w:val="clear" w:color="auto" w:fill="E7E6E6" w:themeFill="background2"/>
          </w:tcPr>
          <w:p w14:paraId="34BACBFE" w14:textId="77777777" w:rsidR="00A75BA9" w:rsidRPr="00F859F9" w:rsidRDefault="00A75BA9" w:rsidP="00ED6BE8">
            <w:pPr>
              <w:pStyle w:val="ListParagraph"/>
              <w:ind w:left="0" w:right="160" w:firstLine="0"/>
              <w:jc w:val="center"/>
              <w:rPr>
                <w:b/>
                <w:bCs/>
              </w:rPr>
            </w:pPr>
            <w:r>
              <w:rPr>
                <w:b/>
                <w:bCs/>
              </w:rPr>
              <w:t>Notes</w:t>
            </w:r>
          </w:p>
        </w:tc>
      </w:tr>
      <w:tr w:rsidR="00A75BA9" w14:paraId="722FCC7D" w14:textId="77777777" w:rsidTr="00D4501E">
        <w:trPr>
          <w:trHeight w:val="787"/>
        </w:trPr>
        <w:tc>
          <w:tcPr>
            <w:tcW w:w="715" w:type="dxa"/>
            <w:vMerge w:val="restart"/>
            <w:shd w:val="clear" w:color="auto" w:fill="FFF2CC" w:themeFill="accent4" w:themeFillTint="33"/>
            <w:textDirection w:val="btLr"/>
          </w:tcPr>
          <w:p w14:paraId="4B1D1A03" w14:textId="77777777" w:rsidR="00A75BA9" w:rsidRPr="00444A24" w:rsidRDefault="00A75BA9" w:rsidP="00F10257">
            <w:pPr>
              <w:pStyle w:val="ListParagraph"/>
              <w:ind w:left="115" w:right="-14" w:firstLine="0"/>
              <w:jc w:val="center"/>
              <w:rPr>
                <w:b/>
                <w:bCs/>
                <w:spacing w:val="22"/>
              </w:rPr>
            </w:pPr>
            <w:r w:rsidRPr="00444A24">
              <w:rPr>
                <w:b/>
                <w:bCs/>
                <w:spacing w:val="22"/>
              </w:rPr>
              <w:t>SATURDAY</w:t>
            </w:r>
          </w:p>
        </w:tc>
        <w:tc>
          <w:tcPr>
            <w:tcW w:w="1980" w:type="dxa"/>
            <w:shd w:val="clear" w:color="auto" w:fill="FFF2CC" w:themeFill="accent4" w:themeFillTint="33"/>
          </w:tcPr>
          <w:p w14:paraId="0D2261DD" w14:textId="61F97F05" w:rsidR="00A75BA9" w:rsidRPr="008B0DE3" w:rsidRDefault="00A75BA9" w:rsidP="00ED6BE8">
            <w:pPr>
              <w:pStyle w:val="ListParagraph"/>
              <w:ind w:left="0" w:right="180" w:firstLine="0"/>
              <w:rPr>
                <w:b/>
                <w:bCs/>
                <w:sz w:val="24"/>
                <w:szCs w:val="24"/>
              </w:rPr>
            </w:pPr>
            <w:r w:rsidRPr="008B0DE3">
              <w:rPr>
                <w:b/>
                <w:bCs/>
                <w:sz w:val="24"/>
                <w:szCs w:val="24"/>
              </w:rPr>
              <w:t>IFECMH Foundational Series</w:t>
            </w:r>
          </w:p>
          <w:p w14:paraId="1F22793B" w14:textId="77777777" w:rsidR="00A75BA9" w:rsidRPr="008B0DE3" w:rsidRDefault="00A75BA9" w:rsidP="00ED6BE8">
            <w:pPr>
              <w:pStyle w:val="ListParagraph"/>
              <w:ind w:left="0" w:right="180" w:firstLine="0"/>
              <w:rPr>
                <w:b/>
                <w:bCs/>
                <w:sz w:val="24"/>
                <w:szCs w:val="24"/>
              </w:rPr>
            </w:pPr>
            <w:r w:rsidRPr="008B0DE3">
              <w:rPr>
                <w:b/>
                <w:bCs/>
                <w:sz w:val="24"/>
                <w:szCs w:val="24"/>
              </w:rPr>
              <w:t>Spanish I</w:t>
            </w:r>
          </w:p>
          <w:p w14:paraId="50918311" w14:textId="77777777" w:rsidR="00A75BA9" w:rsidRPr="00ED6BE8" w:rsidRDefault="00A75BA9" w:rsidP="0060247C">
            <w:pPr>
              <w:pStyle w:val="ListParagraph"/>
              <w:ind w:left="0" w:right="72" w:firstLine="0"/>
              <w:rPr>
                <w:bCs/>
                <w:sz w:val="24"/>
                <w:szCs w:val="24"/>
              </w:rPr>
            </w:pPr>
          </w:p>
          <w:p w14:paraId="367BD3E9" w14:textId="08917DBD" w:rsidR="00A75BA9" w:rsidRPr="00ED6BE8" w:rsidRDefault="00A75BA9" w:rsidP="0060247C">
            <w:pPr>
              <w:pStyle w:val="ListParagraph"/>
              <w:ind w:left="0" w:right="72" w:firstLine="0"/>
              <w:rPr>
                <w:bCs/>
                <w:sz w:val="24"/>
                <w:szCs w:val="24"/>
              </w:rPr>
            </w:pPr>
          </w:p>
        </w:tc>
        <w:tc>
          <w:tcPr>
            <w:tcW w:w="3600" w:type="dxa"/>
            <w:vMerge w:val="restart"/>
            <w:shd w:val="clear" w:color="auto" w:fill="FFF2CC" w:themeFill="accent4" w:themeFillTint="33"/>
          </w:tcPr>
          <w:p w14:paraId="467D9202" w14:textId="77777777" w:rsidR="00A75BA9" w:rsidRPr="00DC72D8" w:rsidRDefault="00A75BA9" w:rsidP="0060247C">
            <w:pPr>
              <w:pStyle w:val="ListParagraph"/>
              <w:spacing w:before="120"/>
              <w:ind w:left="0" w:firstLine="0"/>
              <w:rPr>
                <w:sz w:val="20"/>
                <w:szCs w:val="20"/>
              </w:rPr>
            </w:pPr>
            <w:r w:rsidRPr="00DC72D8">
              <w:rPr>
                <w:sz w:val="20"/>
                <w:szCs w:val="20"/>
              </w:rPr>
              <w:t xml:space="preserve">Sessions will focus on the development and support of the relational health of infants and young children and their families within the sociopolitical context of their environment and communities. </w:t>
            </w:r>
          </w:p>
          <w:p w14:paraId="477D5DEC" w14:textId="6A43982F" w:rsidR="008678CB" w:rsidRPr="008678CB" w:rsidRDefault="008678CB" w:rsidP="0060247C">
            <w:pPr>
              <w:pStyle w:val="ListParagraph"/>
              <w:spacing w:before="120"/>
              <w:ind w:left="0" w:firstLine="0"/>
              <w:rPr>
                <w:bCs/>
              </w:rPr>
            </w:pPr>
            <w:r w:rsidRPr="00DC72D8">
              <w:rPr>
                <w:bCs/>
                <w:sz w:val="20"/>
                <w:szCs w:val="20"/>
              </w:rPr>
              <w:t xml:space="preserve">The sessions are offered in Spanish with no interpretation.  This special opportunity is intended to support Spanish as a relational language in work with children and families as well as to develop common understanding about cultural </w:t>
            </w:r>
            <w:r w:rsidR="00243029" w:rsidRPr="00DC72D8">
              <w:rPr>
                <w:bCs/>
                <w:sz w:val="20"/>
                <w:szCs w:val="20"/>
              </w:rPr>
              <w:t>and linguistic sensitivity and responsiveness.</w:t>
            </w:r>
            <w:r w:rsidR="00243029">
              <w:rPr>
                <w:bCs/>
              </w:rPr>
              <w:t xml:space="preserve"> </w:t>
            </w:r>
          </w:p>
        </w:tc>
        <w:tc>
          <w:tcPr>
            <w:tcW w:w="2880" w:type="dxa"/>
            <w:vMerge w:val="restart"/>
            <w:shd w:val="clear" w:color="auto" w:fill="FFF2CC" w:themeFill="accent4" w:themeFillTint="33"/>
          </w:tcPr>
          <w:p w14:paraId="491649C2" w14:textId="77777777" w:rsidR="00A75BA9" w:rsidRDefault="00A75BA9" w:rsidP="000E176F">
            <w:pPr>
              <w:pStyle w:val="ListParagraph"/>
              <w:ind w:left="0" w:firstLine="0"/>
              <w:rPr>
                <w:b/>
                <w:bCs/>
              </w:rPr>
            </w:pPr>
            <w:r w:rsidRPr="00ED6BE8">
              <w:rPr>
                <w:b/>
                <w:bCs/>
              </w:rPr>
              <w:t xml:space="preserve">Saturdays </w:t>
            </w:r>
          </w:p>
          <w:p w14:paraId="2F88FD21" w14:textId="59847200" w:rsidR="00A75BA9" w:rsidRPr="006321AF" w:rsidRDefault="00A75BA9" w:rsidP="000E176F">
            <w:pPr>
              <w:pStyle w:val="ListParagraph"/>
              <w:ind w:left="0" w:firstLine="0"/>
            </w:pPr>
            <w:r w:rsidRPr="006321AF">
              <w:rPr>
                <w:b/>
                <w:bCs/>
              </w:rPr>
              <w:t>9 AM – noon:</w:t>
            </w:r>
            <w:r w:rsidRPr="006321AF">
              <w:t xml:space="preserve"> </w:t>
            </w:r>
          </w:p>
          <w:p w14:paraId="2414D040" w14:textId="7DE48920" w:rsidR="00A75BA9" w:rsidRPr="006321AF" w:rsidRDefault="00A75BA9" w:rsidP="009B60A5">
            <w:pPr>
              <w:ind w:right="-630"/>
              <w:rPr>
                <w:rFonts w:cstheme="minorHAnsi"/>
                <w:bCs/>
                <w:sz w:val="22"/>
                <w:szCs w:val="22"/>
              </w:rPr>
            </w:pPr>
            <w:bookmarkStart w:id="0" w:name="_Hlk113633478"/>
            <w:r w:rsidRPr="006321AF">
              <w:rPr>
                <w:rFonts w:cstheme="minorHAnsi"/>
                <w:bCs/>
                <w:sz w:val="22"/>
                <w:szCs w:val="22"/>
              </w:rPr>
              <w:t xml:space="preserve">1: </w:t>
            </w:r>
            <w:r w:rsidR="00D4501E" w:rsidRPr="006321AF">
              <w:rPr>
                <w:rFonts w:cstheme="minorHAnsi"/>
                <w:bCs/>
                <w:sz w:val="22"/>
                <w:szCs w:val="22"/>
              </w:rPr>
              <w:t xml:space="preserve">October 7, 2023 </w:t>
            </w:r>
          </w:p>
          <w:p w14:paraId="4D85F121" w14:textId="7176E9FC" w:rsidR="00A75BA9" w:rsidRPr="006321AF" w:rsidRDefault="00A75BA9" w:rsidP="009B60A5">
            <w:pPr>
              <w:ind w:right="-630"/>
              <w:rPr>
                <w:rFonts w:cstheme="minorHAnsi"/>
                <w:bCs/>
                <w:sz w:val="22"/>
                <w:szCs w:val="22"/>
              </w:rPr>
            </w:pPr>
            <w:r w:rsidRPr="006321AF">
              <w:rPr>
                <w:rFonts w:cstheme="minorHAnsi"/>
                <w:bCs/>
                <w:sz w:val="22"/>
                <w:szCs w:val="22"/>
              </w:rPr>
              <w:t xml:space="preserve">2: </w:t>
            </w:r>
            <w:r w:rsidR="00D4501E" w:rsidRPr="006321AF">
              <w:rPr>
                <w:rFonts w:cstheme="minorHAnsi"/>
                <w:bCs/>
                <w:sz w:val="22"/>
                <w:szCs w:val="22"/>
              </w:rPr>
              <w:t>December 2, 2023</w:t>
            </w:r>
          </w:p>
          <w:p w14:paraId="26805C93" w14:textId="28406CE9" w:rsidR="00A75BA9" w:rsidRPr="006321AF" w:rsidRDefault="00A75BA9" w:rsidP="009B60A5">
            <w:pPr>
              <w:ind w:right="-630"/>
              <w:rPr>
                <w:rFonts w:cstheme="minorHAnsi"/>
                <w:bCs/>
                <w:sz w:val="22"/>
                <w:szCs w:val="22"/>
              </w:rPr>
            </w:pPr>
            <w:r w:rsidRPr="006321AF">
              <w:rPr>
                <w:rFonts w:cstheme="minorHAnsi"/>
                <w:bCs/>
                <w:sz w:val="22"/>
                <w:szCs w:val="22"/>
              </w:rPr>
              <w:t xml:space="preserve">3: </w:t>
            </w:r>
            <w:r w:rsidR="00D4501E" w:rsidRPr="006321AF">
              <w:rPr>
                <w:rFonts w:cstheme="minorHAnsi"/>
                <w:bCs/>
                <w:sz w:val="22"/>
                <w:szCs w:val="22"/>
              </w:rPr>
              <w:t>January 27, 2024</w:t>
            </w:r>
          </w:p>
          <w:p w14:paraId="256C4839" w14:textId="1E749495" w:rsidR="00A75BA9" w:rsidRPr="006321AF" w:rsidRDefault="00A75BA9" w:rsidP="009B60A5">
            <w:pPr>
              <w:ind w:right="-630"/>
              <w:rPr>
                <w:rFonts w:cstheme="minorHAnsi"/>
                <w:bCs/>
                <w:sz w:val="22"/>
                <w:szCs w:val="22"/>
              </w:rPr>
            </w:pPr>
            <w:r w:rsidRPr="006321AF">
              <w:rPr>
                <w:rFonts w:cstheme="minorHAnsi"/>
                <w:bCs/>
                <w:sz w:val="22"/>
                <w:szCs w:val="22"/>
              </w:rPr>
              <w:t xml:space="preserve">4:  </w:t>
            </w:r>
            <w:r w:rsidR="00D4501E" w:rsidRPr="006321AF">
              <w:rPr>
                <w:rFonts w:cstheme="minorHAnsi"/>
                <w:bCs/>
                <w:sz w:val="22"/>
                <w:szCs w:val="22"/>
              </w:rPr>
              <w:t>February 17, 2024</w:t>
            </w:r>
          </w:p>
          <w:p w14:paraId="461B7DDC" w14:textId="56E6276B" w:rsidR="00A75BA9" w:rsidRPr="006321AF" w:rsidRDefault="00A75BA9" w:rsidP="009B60A5">
            <w:pPr>
              <w:ind w:right="-630"/>
              <w:rPr>
                <w:rFonts w:cstheme="minorHAnsi"/>
                <w:bCs/>
                <w:sz w:val="22"/>
                <w:szCs w:val="22"/>
              </w:rPr>
            </w:pPr>
            <w:r w:rsidRPr="006321AF">
              <w:rPr>
                <w:rFonts w:cstheme="minorHAnsi"/>
                <w:bCs/>
                <w:sz w:val="22"/>
                <w:szCs w:val="22"/>
              </w:rPr>
              <w:t>5: March 16 (</w:t>
            </w:r>
            <w:r w:rsidRPr="006321AF">
              <w:rPr>
                <w:rFonts w:cstheme="minorHAnsi"/>
                <w:b/>
                <w:bCs/>
                <w:i/>
                <w:sz w:val="22"/>
                <w:szCs w:val="22"/>
              </w:rPr>
              <w:t>in person)</w:t>
            </w:r>
          </w:p>
          <w:p w14:paraId="27B841E2" w14:textId="5234C863" w:rsidR="00A75BA9" w:rsidRPr="009B60A5" w:rsidRDefault="00A75BA9" w:rsidP="009B60A5">
            <w:pPr>
              <w:ind w:right="-630"/>
              <w:rPr>
                <w:rFonts w:cstheme="minorHAnsi"/>
                <w:bCs/>
                <w:sz w:val="22"/>
                <w:szCs w:val="22"/>
              </w:rPr>
            </w:pPr>
            <w:r w:rsidRPr="006321AF">
              <w:rPr>
                <w:rFonts w:cstheme="minorHAnsi"/>
                <w:bCs/>
                <w:sz w:val="22"/>
                <w:szCs w:val="22"/>
              </w:rPr>
              <w:t>6:</w:t>
            </w:r>
            <w:r w:rsidRPr="009B60A5">
              <w:rPr>
                <w:rFonts w:cstheme="minorHAnsi"/>
                <w:bCs/>
                <w:sz w:val="22"/>
                <w:szCs w:val="22"/>
              </w:rPr>
              <w:t xml:space="preserve"> </w:t>
            </w:r>
            <w:bookmarkEnd w:id="0"/>
            <w:r w:rsidR="00AA12C3">
              <w:rPr>
                <w:rFonts w:cstheme="minorHAnsi"/>
                <w:bCs/>
                <w:sz w:val="22"/>
                <w:szCs w:val="22"/>
              </w:rPr>
              <w:t>May 4</w:t>
            </w:r>
            <w:r w:rsidR="006321AF">
              <w:rPr>
                <w:rFonts w:cstheme="minorHAnsi"/>
                <w:bCs/>
                <w:sz w:val="22"/>
                <w:szCs w:val="22"/>
              </w:rPr>
              <w:t>, 2024</w:t>
            </w:r>
          </w:p>
          <w:p w14:paraId="5F098F80" w14:textId="58969667" w:rsidR="00A75BA9" w:rsidRPr="00ED6BE8" w:rsidRDefault="00A75BA9" w:rsidP="009B60A5">
            <w:pPr>
              <w:pStyle w:val="ListParagraph"/>
              <w:ind w:left="168" w:firstLine="0"/>
              <w:rPr>
                <w:bCs/>
              </w:rPr>
            </w:pPr>
          </w:p>
        </w:tc>
        <w:tc>
          <w:tcPr>
            <w:tcW w:w="1710" w:type="dxa"/>
            <w:shd w:val="clear" w:color="auto" w:fill="FFF2CC" w:themeFill="accent4" w:themeFillTint="33"/>
          </w:tcPr>
          <w:p w14:paraId="39D35DEB" w14:textId="57D53812" w:rsidR="00A75BA9" w:rsidRPr="00ED6BE8" w:rsidRDefault="00A75BA9" w:rsidP="000E176F">
            <w:pPr>
              <w:pStyle w:val="ListParagraph"/>
              <w:numPr>
                <w:ilvl w:val="0"/>
                <w:numId w:val="2"/>
              </w:numPr>
              <w:ind w:left="168" w:right="72" w:hanging="168"/>
              <w:rPr>
                <w:b/>
                <w:bCs/>
                <w:sz w:val="24"/>
                <w:szCs w:val="24"/>
              </w:rPr>
            </w:pPr>
            <w:r w:rsidRPr="00ED6BE8">
              <w:rPr>
                <w:sz w:val="24"/>
                <w:szCs w:val="24"/>
              </w:rPr>
              <w:t>Carlos Guerrero</w:t>
            </w:r>
            <w:r w:rsidRPr="00ED6BE8">
              <w:rPr>
                <w:rStyle w:val="EndnoteReference"/>
                <w:sz w:val="24"/>
                <w:szCs w:val="24"/>
              </w:rPr>
              <w:endnoteReference w:id="1"/>
            </w:r>
          </w:p>
        </w:tc>
        <w:tc>
          <w:tcPr>
            <w:tcW w:w="3780" w:type="dxa"/>
            <w:vMerge w:val="restart"/>
            <w:shd w:val="clear" w:color="auto" w:fill="FFF2CC" w:themeFill="accent4" w:themeFillTint="33"/>
          </w:tcPr>
          <w:p w14:paraId="3B6AD5DD" w14:textId="732A1D8E" w:rsidR="00A75BA9" w:rsidRPr="00DC72D8" w:rsidRDefault="00A75BA9" w:rsidP="00A75BA9">
            <w:pPr>
              <w:pStyle w:val="ListParagraph"/>
              <w:spacing w:before="120"/>
              <w:ind w:left="0" w:right="158" w:firstLine="0"/>
              <w:rPr>
                <w:sz w:val="20"/>
                <w:szCs w:val="20"/>
              </w:rPr>
            </w:pPr>
            <w:r w:rsidRPr="00DC72D8">
              <w:rPr>
                <w:sz w:val="20"/>
                <w:szCs w:val="20"/>
              </w:rPr>
              <w:t>The Foundational Series is offered in two Spanish learning groups.   Six sessions for each learning group will include 5 virtual sessions and one in-person session.</w:t>
            </w:r>
          </w:p>
          <w:p w14:paraId="20449C56" w14:textId="31BCB657" w:rsidR="00A75BA9" w:rsidRPr="00DC72D8" w:rsidRDefault="00A75BA9" w:rsidP="00A75BA9">
            <w:pPr>
              <w:pStyle w:val="ListParagraph"/>
              <w:spacing w:before="120"/>
              <w:ind w:left="0" w:right="158" w:firstLine="0"/>
              <w:rPr>
                <w:sz w:val="20"/>
                <w:szCs w:val="20"/>
              </w:rPr>
            </w:pPr>
            <w:r w:rsidRPr="00DC72D8">
              <w:rPr>
                <w:b/>
                <w:sz w:val="20"/>
                <w:szCs w:val="20"/>
              </w:rPr>
              <w:t>Spanish Foundational I</w:t>
            </w:r>
            <w:r w:rsidRPr="00DC72D8">
              <w:rPr>
                <w:sz w:val="20"/>
                <w:szCs w:val="20"/>
              </w:rPr>
              <w:t xml:space="preserve"> will offer sessions for service providers and educators who are </w:t>
            </w:r>
            <w:r w:rsidRPr="00DC72D8">
              <w:rPr>
                <w:b/>
                <w:sz w:val="20"/>
                <w:szCs w:val="20"/>
                <w:u w:val="single"/>
              </w:rPr>
              <w:t>non-clinical</w:t>
            </w:r>
            <w:r w:rsidRPr="00DC72D8">
              <w:rPr>
                <w:b/>
                <w:sz w:val="20"/>
                <w:szCs w:val="20"/>
              </w:rPr>
              <w:t>.</w:t>
            </w:r>
            <w:r w:rsidRPr="00DC72D8">
              <w:rPr>
                <w:sz w:val="20"/>
                <w:szCs w:val="20"/>
              </w:rPr>
              <w:t xml:space="preserve">  </w:t>
            </w:r>
          </w:p>
          <w:p w14:paraId="7CC6D03E" w14:textId="0CCA5295" w:rsidR="00A75BA9" w:rsidRPr="00DC72D8" w:rsidRDefault="00A75BA9" w:rsidP="00A75BA9">
            <w:pPr>
              <w:pStyle w:val="ListParagraph"/>
              <w:spacing w:before="120"/>
              <w:ind w:left="0" w:right="158" w:firstLine="0"/>
              <w:rPr>
                <w:sz w:val="20"/>
                <w:szCs w:val="20"/>
              </w:rPr>
            </w:pPr>
            <w:r w:rsidRPr="00DC72D8">
              <w:rPr>
                <w:b/>
                <w:sz w:val="20"/>
                <w:szCs w:val="20"/>
              </w:rPr>
              <w:t>Spanish Foundational II</w:t>
            </w:r>
            <w:r w:rsidRPr="00DC72D8">
              <w:rPr>
                <w:sz w:val="20"/>
                <w:szCs w:val="20"/>
              </w:rPr>
              <w:t xml:space="preserve"> will offer sessions for </w:t>
            </w:r>
            <w:r w:rsidRPr="00DC72D8">
              <w:rPr>
                <w:b/>
                <w:sz w:val="20"/>
                <w:szCs w:val="20"/>
                <w:u w:val="single"/>
              </w:rPr>
              <w:t>clinical providers</w:t>
            </w:r>
            <w:r w:rsidRPr="00DC72D8">
              <w:rPr>
                <w:b/>
                <w:sz w:val="20"/>
                <w:szCs w:val="20"/>
              </w:rPr>
              <w:t>.</w:t>
            </w:r>
          </w:p>
        </w:tc>
      </w:tr>
      <w:tr w:rsidR="00A75BA9" w14:paraId="1F7B9A3A" w14:textId="77777777" w:rsidTr="00D4501E">
        <w:trPr>
          <w:trHeight w:val="1057"/>
        </w:trPr>
        <w:tc>
          <w:tcPr>
            <w:tcW w:w="715" w:type="dxa"/>
            <w:vMerge/>
            <w:shd w:val="clear" w:color="auto" w:fill="FFF2CC" w:themeFill="accent4" w:themeFillTint="33"/>
          </w:tcPr>
          <w:p w14:paraId="2EC4BBE4" w14:textId="77777777" w:rsidR="00A75BA9" w:rsidRDefault="00A75BA9" w:rsidP="000E176F">
            <w:pPr>
              <w:pStyle w:val="ListParagraph"/>
              <w:spacing w:before="120"/>
              <w:ind w:left="0" w:right="180" w:firstLine="0"/>
              <w:rPr>
                <w:b/>
                <w:bCs/>
                <w:u w:val="single" w:color="000000"/>
              </w:rPr>
            </w:pPr>
          </w:p>
        </w:tc>
        <w:tc>
          <w:tcPr>
            <w:tcW w:w="1980" w:type="dxa"/>
            <w:shd w:val="clear" w:color="auto" w:fill="FFF2CC" w:themeFill="accent4" w:themeFillTint="33"/>
          </w:tcPr>
          <w:p w14:paraId="01854304" w14:textId="5853FE16" w:rsidR="00A75BA9" w:rsidRPr="008B0DE3" w:rsidRDefault="00A75BA9" w:rsidP="0060247C">
            <w:pPr>
              <w:pStyle w:val="ListParagraph"/>
              <w:ind w:left="0" w:right="180" w:firstLine="0"/>
              <w:rPr>
                <w:b/>
                <w:bCs/>
                <w:sz w:val="24"/>
                <w:szCs w:val="24"/>
              </w:rPr>
            </w:pPr>
            <w:r w:rsidRPr="008B0DE3">
              <w:rPr>
                <w:b/>
                <w:bCs/>
                <w:sz w:val="24"/>
                <w:szCs w:val="24"/>
              </w:rPr>
              <w:t xml:space="preserve">IFECMH Foundational Series </w:t>
            </w:r>
          </w:p>
          <w:p w14:paraId="4C68E3A2" w14:textId="024C8439" w:rsidR="00A75BA9" w:rsidRPr="00ED6BE8" w:rsidRDefault="00A75BA9" w:rsidP="0060247C">
            <w:pPr>
              <w:pStyle w:val="ListParagraph"/>
              <w:ind w:left="0" w:right="180" w:firstLine="0"/>
              <w:rPr>
                <w:bCs/>
                <w:sz w:val="24"/>
                <w:szCs w:val="24"/>
              </w:rPr>
            </w:pPr>
            <w:r w:rsidRPr="008B0DE3">
              <w:rPr>
                <w:b/>
                <w:bCs/>
                <w:sz w:val="24"/>
                <w:szCs w:val="24"/>
              </w:rPr>
              <w:t>Spanish II</w:t>
            </w:r>
          </w:p>
        </w:tc>
        <w:tc>
          <w:tcPr>
            <w:tcW w:w="3600" w:type="dxa"/>
            <w:vMerge/>
          </w:tcPr>
          <w:p w14:paraId="6EF19477" w14:textId="77777777" w:rsidR="00A75BA9" w:rsidRDefault="00A75BA9" w:rsidP="000E176F">
            <w:pPr>
              <w:pStyle w:val="ListParagraph"/>
              <w:spacing w:before="120"/>
              <w:ind w:left="0" w:right="180" w:firstLine="0"/>
              <w:rPr>
                <w:b/>
                <w:bCs/>
                <w:u w:val="single" w:color="000000"/>
              </w:rPr>
            </w:pPr>
          </w:p>
        </w:tc>
        <w:tc>
          <w:tcPr>
            <w:tcW w:w="2880" w:type="dxa"/>
            <w:vMerge/>
          </w:tcPr>
          <w:p w14:paraId="44D99889" w14:textId="77777777" w:rsidR="00A75BA9" w:rsidRDefault="00A75BA9" w:rsidP="000E176F">
            <w:pPr>
              <w:pStyle w:val="ListParagraph"/>
              <w:spacing w:before="120"/>
              <w:ind w:left="0" w:right="180" w:firstLine="0"/>
              <w:rPr>
                <w:b/>
                <w:bCs/>
                <w:u w:val="single" w:color="000000"/>
              </w:rPr>
            </w:pPr>
          </w:p>
        </w:tc>
        <w:tc>
          <w:tcPr>
            <w:tcW w:w="1710" w:type="dxa"/>
            <w:shd w:val="clear" w:color="auto" w:fill="FFF2CC" w:themeFill="accent4" w:themeFillTint="33"/>
          </w:tcPr>
          <w:p w14:paraId="6ABD8A9F" w14:textId="709DB7FE" w:rsidR="00A75BA9" w:rsidRPr="00ED6BE8" w:rsidRDefault="00A75BA9" w:rsidP="000E176F">
            <w:pPr>
              <w:pStyle w:val="ListParagraph"/>
              <w:numPr>
                <w:ilvl w:val="0"/>
                <w:numId w:val="2"/>
              </w:numPr>
              <w:spacing w:before="240"/>
              <w:ind w:left="168" w:right="72" w:hanging="168"/>
              <w:rPr>
                <w:b/>
                <w:bCs/>
                <w:sz w:val="24"/>
                <w:szCs w:val="24"/>
                <w:u w:val="single" w:color="000000"/>
              </w:rPr>
            </w:pPr>
            <w:r w:rsidRPr="004838A0">
              <w:rPr>
                <w:sz w:val="24"/>
                <w:szCs w:val="24"/>
              </w:rPr>
              <w:t>Adriana Cuestas</w:t>
            </w:r>
            <w:r w:rsidRPr="004838A0">
              <w:rPr>
                <w:rStyle w:val="EndnoteReference"/>
                <w:sz w:val="24"/>
                <w:szCs w:val="24"/>
              </w:rPr>
              <w:endnoteReference w:id="2"/>
            </w:r>
          </w:p>
        </w:tc>
        <w:tc>
          <w:tcPr>
            <w:tcW w:w="3780" w:type="dxa"/>
            <w:vMerge/>
          </w:tcPr>
          <w:p w14:paraId="047BE136" w14:textId="77777777" w:rsidR="00A75BA9" w:rsidRDefault="00A75BA9" w:rsidP="000E176F">
            <w:pPr>
              <w:pStyle w:val="ListParagraph"/>
              <w:spacing w:before="120"/>
              <w:ind w:left="0" w:right="180" w:firstLine="0"/>
              <w:rPr>
                <w:b/>
                <w:bCs/>
                <w:u w:val="single" w:color="000000"/>
              </w:rPr>
            </w:pPr>
          </w:p>
        </w:tc>
      </w:tr>
      <w:tr w:rsidR="00A75BA9" w14:paraId="602EF7E1" w14:textId="77777777" w:rsidTr="00DC72D8">
        <w:trPr>
          <w:trHeight w:val="2227"/>
        </w:trPr>
        <w:tc>
          <w:tcPr>
            <w:tcW w:w="715" w:type="dxa"/>
            <w:vMerge/>
            <w:shd w:val="clear" w:color="auto" w:fill="FFF2CC" w:themeFill="accent4" w:themeFillTint="33"/>
          </w:tcPr>
          <w:p w14:paraId="1CCE238C" w14:textId="77777777" w:rsidR="00A75BA9" w:rsidRDefault="00A75BA9" w:rsidP="000E176F">
            <w:pPr>
              <w:pStyle w:val="ListParagraph"/>
              <w:spacing w:before="120"/>
              <w:ind w:left="0" w:right="180" w:firstLine="0"/>
              <w:rPr>
                <w:b/>
                <w:bCs/>
                <w:u w:val="single" w:color="000000"/>
              </w:rPr>
            </w:pPr>
          </w:p>
        </w:tc>
        <w:tc>
          <w:tcPr>
            <w:tcW w:w="1980" w:type="dxa"/>
            <w:shd w:val="clear" w:color="auto" w:fill="FFF2CC" w:themeFill="accent4" w:themeFillTint="33"/>
          </w:tcPr>
          <w:p w14:paraId="2240AEE1" w14:textId="339640D6" w:rsidR="00A75BA9" w:rsidRDefault="00A75BA9" w:rsidP="0060247C">
            <w:pPr>
              <w:pStyle w:val="ListParagraph"/>
              <w:ind w:left="0" w:right="180" w:firstLine="0"/>
              <w:rPr>
                <w:bCs/>
                <w:sz w:val="24"/>
                <w:szCs w:val="24"/>
              </w:rPr>
            </w:pPr>
          </w:p>
          <w:p w14:paraId="2B3684F5" w14:textId="0FF0C19F" w:rsidR="00A75BA9" w:rsidRPr="008B0DE3" w:rsidRDefault="00A75BA9" w:rsidP="0060247C">
            <w:pPr>
              <w:pStyle w:val="ListParagraph"/>
              <w:ind w:left="0" w:right="180" w:firstLine="0"/>
              <w:rPr>
                <w:b/>
                <w:bCs/>
                <w:sz w:val="24"/>
                <w:szCs w:val="24"/>
              </w:rPr>
            </w:pPr>
            <w:r w:rsidRPr="008B0DE3">
              <w:rPr>
                <w:b/>
                <w:bCs/>
                <w:sz w:val="24"/>
                <w:szCs w:val="24"/>
              </w:rPr>
              <w:t>Attachment and Parenting</w:t>
            </w:r>
          </w:p>
        </w:tc>
        <w:tc>
          <w:tcPr>
            <w:tcW w:w="3600" w:type="dxa"/>
            <w:shd w:val="clear" w:color="auto" w:fill="FFF2CC" w:themeFill="accent4" w:themeFillTint="33"/>
          </w:tcPr>
          <w:p w14:paraId="65976F56" w14:textId="6CE170DB" w:rsidR="00A75BA9" w:rsidRPr="00DC72D8" w:rsidRDefault="00A75BA9" w:rsidP="00CC1486">
            <w:pPr>
              <w:rPr>
                <w:rFonts w:ascii="Calibri" w:eastAsia="Calibri" w:hAnsi="Calibri" w:cs="Calibri"/>
                <w:sz w:val="20"/>
                <w:szCs w:val="20"/>
              </w:rPr>
            </w:pPr>
            <w:r w:rsidRPr="00DC72D8">
              <w:rPr>
                <w:rFonts w:ascii="Calibri" w:eastAsia="Calibri" w:hAnsi="Calibri" w:cs="Calibri"/>
                <w:sz w:val="20"/>
                <w:szCs w:val="20"/>
              </w:rPr>
              <w:t>Sessions will focus on deepening our understanding of the caregiving relationship to the overall development of infants and young children. There will be a special focus on adolescent parents, father involvement and considering culturally relevant interventions to support families and their young children.</w:t>
            </w:r>
          </w:p>
        </w:tc>
        <w:tc>
          <w:tcPr>
            <w:tcW w:w="2880" w:type="dxa"/>
            <w:shd w:val="clear" w:color="auto" w:fill="FFF2CC" w:themeFill="accent4" w:themeFillTint="33"/>
          </w:tcPr>
          <w:p w14:paraId="0089390D" w14:textId="77777777" w:rsidR="00A75BA9" w:rsidRDefault="00A75BA9" w:rsidP="00F10257">
            <w:pPr>
              <w:pStyle w:val="ListParagraph"/>
              <w:ind w:left="0" w:firstLine="0"/>
              <w:rPr>
                <w:b/>
                <w:bCs/>
              </w:rPr>
            </w:pPr>
            <w:r w:rsidRPr="00ED6BE8">
              <w:rPr>
                <w:b/>
                <w:bCs/>
              </w:rPr>
              <w:t xml:space="preserve">Saturdays </w:t>
            </w:r>
          </w:p>
          <w:p w14:paraId="0CB06154" w14:textId="2819E464" w:rsidR="00A75BA9" w:rsidRPr="00ED6BE8" w:rsidRDefault="00A75BA9" w:rsidP="00F10257">
            <w:pPr>
              <w:pStyle w:val="ListParagraph"/>
              <w:ind w:left="0" w:firstLine="0"/>
            </w:pPr>
            <w:r w:rsidRPr="00ED6BE8">
              <w:rPr>
                <w:b/>
                <w:bCs/>
              </w:rPr>
              <w:t>9 AM – noon:</w:t>
            </w:r>
            <w:r w:rsidRPr="00ED6BE8">
              <w:t xml:space="preserve"> </w:t>
            </w:r>
          </w:p>
          <w:p w14:paraId="5BE1BA61" w14:textId="32D32D21" w:rsidR="00A75BA9" w:rsidRPr="00DA0F5D" w:rsidRDefault="00A75BA9" w:rsidP="009B60A5">
            <w:pPr>
              <w:ind w:right="-630"/>
              <w:rPr>
                <w:rFonts w:cstheme="minorHAnsi"/>
                <w:bCs/>
              </w:rPr>
            </w:pPr>
            <w:r w:rsidRPr="00DA0F5D">
              <w:rPr>
                <w:rFonts w:cstheme="minorHAnsi"/>
                <w:bCs/>
              </w:rPr>
              <w:t xml:space="preserve">1: </w:t>
            </w:r>
            <w:r w:rsidR="00D4501E">
              <w:rPr>
                <w:rFonts w:cstheme="minorHAnsi"/>
                <w:bCs/>
              </w:rPr>
              <w:t>September 30, 2023</w:t>
            </w:r>
          </w:p>
          <w:p w14:paraId="7DB80675" w14:textId="4E7B3DF5" w:rsidR="00A75BA9" w:rsidRPr="00DA0F5D" w:rsidRDefault="00A75BA9" w:rsidP="009B60A5">
            <w:pPr>
              <w:ind w:right="-630"/>
              <w:rPr>
                <w:rFonts w:cstheme="minorHAnsi"/>
                <w:bCs/>
              </w:rPr>
            </w:pPr>
            <w:r w:rsidRPr="00DA0F5D">
              <w:rPr>
                <w:rFonts w:cstheme="minorHAnsi"/>
                <w:bCs/>
              </w:rPr>
              <w:t xml:space="preserve">2:  </w:t>
            </w:r>
            <w:r w:rsidR="00D4501E">
              <w:rPr>
                <w:rFonts w:cstheme="minorHAnsi"/>
                <w:bCs/>
              </w:rPr>
              <w:t>November 4, 2023</w:t>
            </w:r>
          </w:p>
          <w:p w14:paraId="17DCB3F0" w14:textId="63DD9D43" w:rsidR="00A75BA9" w:rsidRPr="00DA0F5D" w:rsidRDefault="00A75BA9" w:rsidP="009B60A5">
            <w:pPr>
              <w:ind w:right="-630"/>
              <w:rPr>
                <w:rFonts w:cstheme="minorHAnsi"/>
                <w:bCs/>
              </w:rPr>
            </w:pPr>
            <w:r w:rsidRPr="00DA0F5D">
              <w:rPr>
                <w:rFonts w:cstheme="minorHAnsi"/>
                <w:bCs/>
              </w:rPr>
              <w:t xml:space="preserve">3:  </w:t>
            </w:r>
            <w:r w:rsidR="00D4501E">
              <w:rPr>
                <w:rFonts w:cstheme="minorHAnsi"/>
                <w:bCs/>
              </w:rPr>
              <w:t>January 13, 2024</w:t>
            </w:r>
          </w:p>
          <w:p w14:paraId="08EFB45D" w14:textId="7C8DF651" w:rsidR="00A75BA9" w:rsidRPr="00DA0F5D" w:rsidRDefault="00A75BA9" w:rsidP="009B60A5">
            <w:pPr>
              <w:ind w:right="-630"/>
              <w:rPr>
                <w:rFonts w:cstheme="minorHAnsi"/>
                <w:bCs/>
              </w:rPr>
            </w:pPr>
            <w:r w:rsidRPr="00DA0F5D">
              <w:rPr>
                <w:rFonts w:cstheme="minorHAnsi"/>
                <w:bCs/>
              </w:rPr>
              <w:t xml:space="preserve">4:  </w:t>
            </w:r>
            <w:r w:rsidR="00D4501E">
              <w:rPr>
                <w:rFonts w:cstheme="minorHAnsi"/>
                <w:bCs/>
              </w:rPr>
              <w:t>February 2</w:t>
            </w:r>
            <w:r w:rsidR="009A7ED8">
              <w:rPr>
                <w:rFonts w:cstheme="minorHAnsi"/>
                <w:bCs/>
              </w:rPr>
              <w:t>4</w:t>
            </w:r>
            <w:r w:rsidR="00D4501E">
              <w:rPr>
                <w:rFonts w:cstheme="minorHAnsi"/>
                <w:bCs/>
              </w:rPr>
              <w:t>, 2024</w:t>
            </w:r>
          </w:p>
          <w:p w14:paraId="31425EF4" w14:textId="1FBBEC1D" w:rsidR="00A75BA9" w:rsidRPr="009B60A5" w:rsidRDefault="00A75BA9" w:rsidP="009B60A5">
            <w:pPr>
              <w:ind w:right="-630"/>
              <w:rPr>
                <w:rFonts w:cstheme="minorHAnsi"/>
                <w:bCs/>
                <w:sz w:val="22"/>
                <w:szCs w:val="22"/>
              </w:rPr>
            </w:pPr>
            <w:r w:rsidRPr="009B60A5">
              <w:rPr>
                <w:rFonts w:cstheme="minorHAnsi"/>
                <w:bCs/>
                <w:sz w:val="22"/>
                <w:szCs w:val="22"/>
              </w:rPr>
              <w:t>5: March 16</w:t>
            </w:r>
            <w:r w:rsidR="00D4501E">
              <w:rPr>
                <w:rFonts w:cstheme="minorHAnsi"/>
                <w:bCs/>
                <w:sz w:val="22"/>
                <w:szCs w:val="22"/>
              </w:rPr>
              <w:t>, 2024</w:t>
            </w:r>
            <w:r w:rsidRPr="009B60A5">
              <w:rPr>
                <w:rFonts w:cstheme="minorHAnsi"/>
                <w:bCs/>
                <w:sz w:val="22"/>
                <w:szCs w:val="22"/>
              </w:rPr>
              <w:t xml:space="preserve"> </w:t>
            </w:r>
            <w:r>
              <w:rPr>
                <w:rFonts w:cstheme="minorHAnsi"/>
                <w:bCs/>
                <w:sz w:val="22"/>
                <w:szCs w:val="22"/>
              </w:rPr>
              <w:t>(</w:t>
            </w:r>
            <w:r w:rsidRPr="009B60A5">
              <w:rPr>
                <w:rFonts w:cstheme="minorHAnsi"/>
                <w:b/>
                <w:bCs/>
                <w:i/>
                <w:sz w:val="22"/>
                <w:szCs w:val="22"/>
              </w:rPr>
              <w:t>in person</w:t>
            </w:r>
            <w:r>
              <w:rPr>
                <w:rFonts w:cstheme="minorHAnsi"/>
                <w:b/>
                <w:bCs/>
                <w:i/>
                <w:sz w:val="22"/>
                <w:szCs w:val="22"/>
              </w:rPr>
              <w:t>)</w:t>
            </w:r>
          </w:p>
          <w:p w14:paraId="7D972941" w14:textId="6C59F088" w:rsidR="00A75BA9" w:rsidRPr="00DC72D8" w:rsidRDefault="00A75BA9" w:rsidP="00DC72D8">
            <w:pPr>
              <w:ind w:right="-630"/>
              <w:rPr>
                <w:rFonts w:cstheme="minorHAnsi"/>
                <w:bCs/>
              </w:rPr>
            </w:pPr>
            <w:r w:rsidRPr="00DA0F5D">
              <w:rPr>
                <w:rFonts w:cstheme="minorHAnsi"/>
                <w:bCs/>
              </w:rPr>
              <w:t xml:space="preserve">6:  </w:t>
            </w:r>
            <w:r w:rsidR="00D4501E">
              <w:rPr>
                <w:rFonts w:cstheme="minorHAnsi"/>
                <w:bCs/>
              </w:rPr>
              <w:t>April 13, 2024</w:t>
            </w:r>
          </w:p>
        </w:tc>
        <w:tc>
          <w:tcPr>
            <w:tcW w:w="1710" w:type="dxa"/>
            <w:shd w:val="clear" w:color="auto" w:fill="FFF2CC" w:themeFill="accent4" w:themeFillTint="33"/>
          </w:tcPr>
          <w:p w14:paraId="1D4B418E" w14:textId="54EF495F" w:rsidR="00A75BA9" w:rsidRPr="00ED6BE8" w:rsidRDefault="00A75BA9" w:rsidP="00F10257">
            <w:pPr>
              <w:spacing w:before="240"/>
              <w:ind w:right="72"/>
              <w:rPr>
                <w:rFonts w:ascii="Calibri" w:eastAsia="Calibri" w:hAnsi="Calibri" w:cs="Calibri"/>
                <w:sz w:val="22"/>
                <w:szCs w:val="22"/>
              </w:rPr>
            </w:pPr>
            <w:r w:rsidRPr="009B60A5">
              <w:rPr>
                <w:rFonts w:ascii="Calibri" w:eastAsia="Calibri" w:hAnsi="Calibri" w:cs="Calibri"/>
              </w:rPr>
              <w:t>Tala Ghantous</w:t>
            </w:r>
            <w:r w:rsidRPr="00ED6BE8">
              <w:rPr>
                <w:rStyle w:val="EndnoteReference"/>
                <w:rFonts w:ascii="Calibri" w:eastAsia="Calibri" w:hAnsi="Calibri" w:cs="Calibri"/>
                <w:sz w:val="22"/>
                <w:szCs w:val="22"/>
              </w:rPr>
              <w:endnoteReference w:id="3"/>
            </w:r>
            <w:r w:rsidRPr="00ED6BE8">
              <w:rPr>
                <w:rFonts w:ascii="Calibri" w:eastAsia="Calibri" w:hAnsi="Calibri" w:cs="Calibri"/>
                <w:sz w:val="22"/>
                <w:szCs w:val="22"/>
              </w:rPr>
              <w:t xml:space="preserve"> </w:t>
            </w:r>
          </w:p>
          <w:p w14:paraId="2B169BD9" w14:textId="282E4BF0" w:rsidR="00A75BA9" w:rsidRPr="00ED6BE8" w:rsidRDefault="00A75BA9" w:rsidP="00F10257">
            <w:pPr>
              <w:spacing w:before="240"/>
              <w:ind w:right="72"/>
              <w:rPr>
                <w:color w:val="FF0000"/>
                <w:sz w:val="22"/>
                <w:szCs w:val="22"/>
              </w:rPr>
            </w:pPr>
            <w:r w:rsidRPr="009B60A5">
              <w:rPr>
                <w:rFonts w:ascii="Calibri" w:eastAsia="Calibri" w:hAnsi="Calibri" w:cs="Calibri"/>
              </w:rPr>
              <w:t>Lillia Wanless</w:t>
            </w:r>
            <w:r w:rsidRPr="00ED6BE8">
              <w:rPr>
                <w:rStyle w:val="EndnoteReference"/>
                <w:rFonts w:ascii="Calibri" w:eastAsia="Calibri" w:hAnsi="Calibri" w:cs="Calibri"/>
                <w:sz w:val="22"/>
                <w:szCs w:val="22"/>
              </w:rPr>
              <w:endnoteReference w:id="4"/>
            </w:r>
            <w:r w:rsidRPr="00ED6BE8">
              <w:rPr>
                <w:rFonts w:ascii="Calibri" w:eastAsia="Calibri" w:hAnsi="Calibri" w:cs="Calibri"/>
                <w:sz w:val="22"/>
                <w:szCs w:val="22"/>
              </w:rPr>
              <w:t xml:space="preserve"> </w:t>
            </w:r>
          </w:p>
        </w:tc>
        <w:tc>
          <w:tcPr>
            <w:tcW w:w="3780" w:type="dxa"/>
            <w:shd w:val="clear" w:color="auto" w:fill="FFF2CC" w:themeFill="accent4" w:themeFillTint="33"/>
          </w:tcPr>
          <w:p w14:paraId="1D65A9C7" w14:textId="11206E71" w:rsidR="00A75BA9" w:rsidRPr="00ED6BE8" w:rsidRDefault="00A75BA9" w:rsidP="000E176F">
            <w:pPr>
              <w:pStyle w:val="ListParagraph"/>
              <w:spacing w:before="120"/>
              <w:ind w:left="0" w:right="180" w:firstLine="0"/>
              <w:rPr>
                <w:b/>
                <w:bCs/>
                <w:u w:val="single" w:color="000000"/>
              </w:rPr>
            </w:pPr>
            <w:r w:rsidRPr="00DC72D8">
              <w:t>This series will be presented in English with simultaneous Spanish translation.</w:t>
            </w:r>
            <w:r w:rsidRPr="00DC72D8">
              <w:rPr>
                <w:b/>
                <w:bCs/>
              </w:rPr>
              <w:t xml:space="preserve"> </w:t>
            </w:r>
            <w:r w:rsidRPr="00DC72D8">
              <w:t xml:space="preserve"> Six sessions for each learning group will include 5 virtual sessions and one in-person</w:t>
            </w:r>
            <w:r w:rsidRPr="00ED6BE8">
              <w:t xml:space="preserve"> session.</w:t>
            </w:r>
          </w:p>
        </w:tc>
      </w:tr>
      <w:tr w:rsidR="00A75BA9" w14:paraId="16F477E0" w14:textId="77777777" w:rsidTr="00D4501E">
        <w:trPr>
          <w:cantSplit/>
          <w:trHeight w:val="3316"/>
        </w:trPr>
        <w:tc>
          <w:tcPr>
            <w:tcW w:w="715" w:type="dxa"/>
            <w:shd w:val="clear" w:color="auto" w:fill="DEEAF6" w:themeFill="accent5" w:themeFillTint="33"/>
            <w:textDirection w:val="btLr"/>
          </w:tcPr>
          <w:p w14:paraId="55E394D9" w14:textId="23E877D4" w:rsidR="00A75BA9" w:rsidRDefault="00A75BA9" w:rsidP="00ED6BE8">
            <w:pPr>
              <w:pStyle w:val="ListParagraph"/>
              <w:ind w:left="115" w:right="-14" w:firstLine="0"/>
              <w:jc w:val="center"/>
              <w:rPr>
                <w:b/>
                <w:bCs/>
                <w:spacing w:val="22"/>
              </w:rPr>
            </w:pPr>
            <w:r>
              <w:rPr>
                <w:b/>
                <w:bCs/>
                <w:spacing w:val="22"/>
              </w:rPr>
              <w:t>WEDNESDAY AFTERNOON</w:t>
            </w:r>
          </w:p>
        </w:tc>
        <w:tc>
          <w:tcPr>
            <w:tcW w:w="1980" w:type="dxa"/>
            <w:shd w:val="clear" w:color="auto" w:fill="DEEAF6" w:themeFill="accent5" w:themeFillTint="33"/>
          </w:tcPr>
          <w:p w14:paraId="2AC94279" w14:textId="53582742" w:rsidR="00A75BA9" w:rsidRPr="00ED6BE8" w:rsidRDefault="00A75BA9" w:rsidP="00ED6BE8">
            <w:pPr>
              <w:pStyle w:val="ListParagraph"/>
              <w:ind w:left="0" w:right="-20" w:firstLine="0"/>
              <w:rPr>
                <w:bCs/>
                <w:sz w:val="24"/>
                <w:szCs w:val="24"/>
              </w:rPr>
            </w:pPr>
            <w:r w:rsidRPr="008B0DE3">
              <w:rPr>
                <w:b/>
                <w:bCs/>
                <w:sz w:val="24"/>
                <w:szCs w:val="24"/>
              </w:rPr>
              <w:t>Transformative Leadership:</w:t>
            </w:r>
            <w:r w:rsidRPr="00ED6BE8">
              <w:rPr>
                <w:bCs/>
                <w:sz w:val="24"/>
                <w:szCs w:val="24"/>
              </w:rPr>
              <w:t xml:space="preserve"> Supporting Staff Well Being and Program Success Through Diversity Informed Reflective Supervision and Practice</w:t>
            </w:r>
          </w:p>
          <w:p w14:paraId="16D2322F" w14:textId="77777777" w:rsidR="00A75BA9" w:rsidRPr="00ED6BE8" w:rsidRDefault="00A75BA9" w:rsidP="00ED6BE8">
            <w:pPr>
              <w:pStyle w:val="ListParagraph"/>
              <w:ind w:left="0" w:right="180" w:firstLine="0"/>
              <w:rPr>
                <w:bCs/>
                <w:sz w:val="24"/>
                <w:szCs w:val="24"/>
              </w:rPr>
            </w:pPr>
          </w:p>
        </w:tc>
        <w:tc>
          <w:tcPr>
            <w:tcW w:w="3600" w:type="dxa"/>
            <w:shd w:val="clear" w:color="auto" w:fill="DEEAF6" w:themeFill="accent5" w:themeFillTint="33"/>
          </w:tcPr>
          <w:p w14:paraId="18DBF763" w14:textId="51858992" w:rsidR="00A75BA9" w:rsidRPr="00DC72D8" w:rsidRDefault="00A75BA9" w:rsidP="004838A0">
            <w:pPr>
              <w:pStyle w:val="ListParagraph"/>
              <w:spacing w:before="120"/>
              <w:ind w:left="0" w:right="70" w:firstLine="0"/>
              <w:rPr>
                <w:sz w:val="20"/>
                <w:szCs w:val="20"/>
              </w:rPr>
            </w:pPr>
            <w:r w:rsidRPr="00DC72D8">
              <w:rPr>
                <w:sz w:val="20"/>
                <w:szCs w:val="20"/>
              </w:rPr>
              <w:t>Sessions will focus on the structure and skills of reflective supervision and practice that have been demonstrated to support staff well-being and the success of programs serving diverse often marginalized individuals and families. Approaches will highlight transformative collaborative partnerships with supervisees and consultees using critical self and other awareness and reflective approaches.</w:t>
            </w:r>
          </w:p>
        </w:tc>
        <w:tc>
          <w:tcPr>
            <w:tcW w:w="2880" w:type="dxa"/>
            <w:shd w:val="clear" w:color="auto" w:fill="DEEAF6" w:themeFill="accent5" w:themeFillTint="33"/>
          </w:tcPr>
          <w:p w14:paraId="5D09DF68" w14:textId="77777777" w:rsidR="00A75BA9" w:rsidRDefault="00A75BA9" w:rsidP="00ED6BE8">
            <w:pPr>
              <w:pStyle w:val="ListParagraph"/>
              <w:ind w:left="0" w:firstLine="0"/>
              <w:rPr>
                <w:b/>
                <w:bCs/>
                <w:color w:val="FF0000"/>
                <w:sz w:val="20"/>
                <w:szCs w:val="20"/>
              </w:rPr>
            </w:pPr>
            <w:r w:rsidRPr="009B60A5">
              <w:rPr>
                <w:b/>
                <w:bCs/>
              </w:rPr>
              <w:t xml:space="preserve">Wednesdays </w:t>
            </w:r>
            <w:r w:rsidRPr="00ED6BE8">
              <w:rPr>
                <w:b/>
                <w:bCs/>
                <w:color w:val="FF0000"/>
                <w:sz w:val="20"/>
                <w:szCs w:val="20"/>
              </w:rPr>
              <w:t xml:space="preserve"> </w:t>
            </w:r>
          </w:p>
          <w:p w14:paraId="1807584E" w14:textId="6229655F" w:rsidR="00A75BA9" w:rsidRPr="005D2C7A" w:rsidRDefault="00A75BA9" w:rsidP="00ED6BE8">
            <w:pPr>
              <w:pStyle w:val="ListParagraph"/>
              <w:ind w:left="0" w:firstLine="0"/>
              <w:rPr>
                <w:b/>
                <w:bCs/>
                <w:sz w:val="20"/>
                <w:szCs w:val="20"/>
              </w:rPr>
            </w:pPr>
            <w:r w:rsidRPr="005D2C7A">
              <w:rPr>
                <w:b/>
                <w:bCs/>
                <w:sz w:val="20"/>
                <w:szCs w:val="20"/>
              </w:rPr>
              <w:t>1:00 – 4:00 pm</w:t>
            </w:r>
          </w:p>
          <w:p w14:paraId="3F69ECAD" w14:textId="77777777" w:rsidR="00A75BA9" w:rsidRDefault="00A75BA9" w:rsidP="00ED6BE8">
            <w:pPr>
              <w:pStyle w:val="ListParagraph"/>
              <w:ind w:left="0" w:firstLine="0"/>
              <w:rPr>
                <w:b/>
                <w:bCs/>
                <w:color w:val="FF0000"/>
                <w:sz w:val="20"/>
                <w:szCs w:val="20"/>
              </w:rPr>
            </w:pPr>
          </w:p>
          <w:p w14:paraId="34E4E4DE" w14:textId="77777777" w:rsidR="00A75BA9" w:rsidRPr="00ED6BE8" w:rsidRDefault="00A75BA9" w:rsidP="00ED6BE8">
            <w:pPr>
              <w:pStyle w:val="ListParagraph"/>
              <w:numPr>
                <w:ilvl w:val="0"/>
                <w:numId w:val="2"/>
              </w:numPr>
              <w:spacing w:line="480" w:lineRule="auto"/>
              <w:ind w:left="170" w:hanging="180"/>
              <w:rPr>
                <w:rFonts w:asciiTheme="minorHAnsi" w:hAnsiTheme="minorHAnsi" w:cstheme="minorHAnsi"/>
              </w:rPr>
            </w:pPr>
            <w:r w:rsidRPr="00ED6BE8">
              <w:rPr>
                <w:rFonts w:asciiTheme="minorHAnsi" w:hAnsiTheme="minorHAnsi" w:cstheme="minorHAnsi"/>
              </w:rPr>
              <w:t>January 17</w:t>
            </w:r>
          </w:p>
          <w:p w14:paraId="389888BA" w14:textId="77777777" w:rsidR="00A75BA9" w:rsidRPr="00ED6BE8" w:rsidRDefault="00A75BA9" w:rsidP="00ED6BE8">
            <w:pPr>
              <w:pStyle w:val="ListParagraph"/>
              <w:numPr>
                <w:ilvl w:val="0"/>
                <w:numId w:val="2"/>
              </w:numPr>
              <w:spacing w:line="480" w:lineRule="auto"/>
              <w:ind w:left="170" w:hanging="180"/>
              <w:rPr>
                <w:rFonts w:asciiTheme="minorHAnsi" w:hAnsiTheme="minorHAnsi" w:cstheme="minorHAnsi"/>
              </w:rPr>
            </w:pPr>
            <w:r w:rsidRPr="00ED6BE8">
              <w:rPr>
                <w:rFonts w:asciiTheme="minorHAnsi" w:hAnsiTheme="minorHAnsi" w:cstheme="minorHAnsi"/>
              </w:rPr>
              <w:t>February 21</w:t>
            </w:r>
          </w:p>
          <w:p w14:paraId="0D2B8E63" w14:textId="4FB046CA" w:rsidR="00A75BA9" w:rsidRPr="00ED6BE8" w:rsidRDefault="00A75BA9" w:rsidP="00ED6BE8">
            <w:pPr>
              <w:pStyle w:val="ListParagraph"/>
              <w:numPr>
                <w:ilvl w:val="0"/>
                <w:numId w:val="2"/>
              </w:numPr>
              <w:spacing w:line="480" w:lineRule="auto"/>
              <w:ind w:left="170" w:hanging="180"/>
              <w:rPr>
                <w:rFonts w:asciiTheme="minorHAnsi" w:hAnsiTheme="minorHAnsi" w:cstheme="minorHAnsi"/>
                <w:sz w:val="20"/>
                <w:szCs w:val="20"/>
              </w:rPr>
            </w:pPr>
            <w:r w:rsidRPr="00ED6BE8">
              <w:rPr>
                <w:rFonts w:asciiTheme="minorHAnsi" w:hAnsiTheme="minorHAnsi" w:cstheme="minorHAnsi"/>
              </w:rPr>
              <w:t>March 20</w:t>
            </w:r>
          </w:p>
          <w:p w14:paraId="49AE614A" w14:textId="68943021" w:rsidR="00A75BA9" w:rsidRPr="0060247C" w:rsidRDefault="00A75BA9" w:rsidP="00ED6BE8">
            <w:pPr>
              <w:pStyle w:val="ListParagraph"/>
              <w:ind w:left="0" w:firstLine="0"/>
              <w:rPr>
                <w:b/>
                <w:bCs/>
                <w:sz w:val="20"/>
                <w:szCs w:val="20"/>
              </w:rPr>
            </w:pPr>
          </w:p>
        </w:tc>
        <w:tc>
          <w:tcPr>
            <w:tcW w:w="1710" w:type="dxa"/>
            <w:shd w:val="clear" w:color="auto" w:fill="DEEAF6" w:themeFill="accent5" w:themeFillTint="33"/>
          </w:tcPr>
          <w:p w14:paraId="41D722EF" w14:textId="6F335C63" w:rsidR="00A75BA9" w:rsidRPr="00ED6BE8" w:rsidRDefault="00A75BA9" w:rsidP="00ED6BE8">
            <w:pPr>
              <w:spacing w:before="240"/>
              <w:ind w:right="72"/>
              <w:rPr>
                <w:rFonts w:ascii="Calibri" w:eastAsia="Calibri" w:hAnsi="Calibri" w:cs="Calibri"/>
                <w:sz w:val="22"/>
                <w:szCs w:val="22"/>
              </w:rPr>
            </w:pPr>
            <w:r w:rsidRPr="00ED6BE8">
              <w:rPr>
                <w:rFonts w:ascii="Calibri" w:eastAsia="Calibri" w:hAnsi="Calibri" w:cs="Calibri"/>
                <w:sz w:val="22"/>
                <w:szCs w:val="22"/>
              </w:rPr>
              <w:t>Desiree Yoro Yoo</w:t>
            </w:r>
            <w:r w:rsidRPr="00ED6BE8">
              <w:rPr>
                <w:rStyle w:val="EndnoteReference"/>
                <w:rFonts w:ascii="Calibri" w:eastAsia="Calibri" w:hAnsi="Calibri" w:cs="Calibri"/>
                <w:sz w:val="22"/>
                <w:szCs w:val="22"/>
              </w:rPr>
              <w:endnoteReference w:id="5"/>
            </w:r>
            <w:r w:rsidRPr="00ED6BE8">
              <w:rPr>
                <w:rFonts w:ascii="Calibri" w:eastAsia="Calibri" w:hAnsi="Calibri" w:cs="Calibri"/>
                <w:sz w:val="22"/>
                <w:szCs w:val="22"/>
              </w:rPr>
              <w:br/>
              <w:t>Mary Claire Heffron</w:t>
            </w:r>
            <w:r>
              <w:rPr>
                <w:rStyle w:val="EndnoteReference"/>
                <w:rFonts w:ascii="Calibri" w:eastAsia="Calibri" w:hAnsi="Calibri" w:cs="Calibri"/>
                <w:sz w:val="22"/>
                <w:szCs w:val="22"/>
              </w:rPr>
              <w:endnoteReference w:id="6"/>
            </w:r>
          </w:p>
        </w:tc>
        <w:tc>
          <w:tcPr>
            <w:tcW w:w="3780" w:type="dxa"/>
            <w:shd w:val="clear" w:color="auto" w:fill="DEEAF6" w:themeFill="accent5" w:themeFillTint="33"/>
          </w:tcPr>
          <w:p w14:paraId="0F2F3337" w14:textId="03E23164" w:rsidR="008E411B" w:rsidRDefault="00A75BA9" w:rsidP="008E411B">
            <w:pPr>
              <w:pStyle w:val="ListParagraph"/>
              <w:spacing w:before="120"/>
              <w:ind w:left="0" w:right="180" w:firstLine="0"/>
              <w:rPr>
                <w:rFonts w:eastAsia="Times New Roman"/>
                <w:sz w:val="20"/>
                <w:szCs w:val="20"/>
              </w:rPr>
            </w:pPr>
            <w:bookmarkStart w:id="1" w:name="_Hlk144038626"/>
            <w:r w:rsidRPr="00DC72D8">
              <w:rPr>
                <w:rFonts w:eastAsia="Times New Roman"/>
                <w:sz w:val="20"/>
                <w:szCs w:val="20"/>
              </w:rPr>
              <w:t xml:space="preserve">This training is designed to strengthen reflective practice and supervision skills for leaders, directors, and supervisors of programs providing a variety of services for infants, </w:t>
            </w:r>
            <w:r w:rsidR="008E411B" w:rsidRPr="00DC72D8">
              <w:rPr>
                <w:rFonts w:eastAsia="Times New Roman"/>
                <w:sz w:val="20"/>
                <w:szCs w:val="20"/>
              </w:rPr>
              <w:t>children,</w:t>
            </w:r>
            <w:r w:rsidRPr="00DC72D8">
              <w:rPr>
                <w:rFonts w:eastAsia="Times New Roman"/>
                <w:sz w:val="20"/>
                <w:szCs w:val="20"/>
              </w:rPr>
              <w:t xml:space="preserve"> and families.</w:t>
            </w:r>
            <w:bookmarkEnd w:id="1"/>
            <w:r w:rsidRPr="00DC72D8">
              <w:rPr>
                <w:rFonts w:eastAsia="Times New Roman"/>
                <w:sz w:val="20"/>
                <w:szCs w:val="20"/>
              </w:rPr>
              <w:t xml:space="preserve">  </w:t>
            </w:r>
          </w:p>
          <w:p w14:paraId="7563F680" w14:textId="38DCF1A6" w:rsidR="00A75BA9" w:rsidRPr="00DC72D8" w:rsidRDefault="00A75BA9" w:rsidP="008E411B">
            <w:pPr>
              <w:pStyle w:val="ListParagraph"/>
              <w:spacing w:before="120"/>
              <w:ind w:left="0" w:right="180" w:firstLine="0"/>
              <w:rPr>
                <w:sz w:val="20"/>
                <w:szCs w:val="20"/>
              </w:rPr>
            </w:pPr>
            <w:r w:rsidRPr="00DC72D8">
              <w:rPr>
                <w:sz w:val="20"/>
                <w:szCs w:val="20"/>
              </w:rPr>
              <w:t>For those seeking the Reflective Practice Facilitator endorsement, full participation in this series will fulfill the 9 training hours required by the California Center for Infant-Family Early Childhood Mental Health.</w:t>
            </w:r>
          </w:p>
        </w:tc>
      </w:tr>
    </w:tbl>
    <w:p w14:paraId="251F0A4C" w14:textId="4BFF6DD4" w:rsidR="00F859F9" w:rsidRDefault="009F4A77" w:rsidP="008B0DE3">
      <w:pPr>
        <w:spacing w:before="120"/>
        <w:ind w:right="187"/>
        <w:jc w:val="center"/>
        <w:rPr>
          <w:rFonts w:ascii="Arial" w:hAnsi="Arial" w:cs="Arial"/>
          <w:b/>
        </w:rPr>
      </w:pPr>
      <w:r w:rsidRPr="008B0DE3">
        <w:rPr>
          <w:rFonts w:ascii="Arial" w:hAnsi="Arial" w:cs="Arial"/>
          <w:b/>
          <w:sz w:val="28"/>
          <w:szCs w:val="28"/>
        </w:rPr>
        <w:t>Submit enrollment request here:</w:t>
      </w:r>
      <w:r w:rsidRPr="008B0DE3">
        <w:rPr>
          <w:rFonts w:ascii="Arial" w:hAnsi="Arial" w:cs="Arial"/>
          <w:b/>
        </w:rPr>
        <w:t xml:space="preserve"> </w:t>
      </w:r>
      <w:r w:rsidR="00344548">
        <w:rPr>
          <w:rFonts w:ascii="Arial" w:hAnsi="Arial" w:cs="Arial"/>
          <w:b/>
        </w:rPr>
        <w:t xml:space="preserve"> </w:t>
      </w:r>
      <w:hyperlink r:id="rId8" w:history="1">
        <w:r w:rsidR="00344548" w:rsidRPr="00F457ED">
          <w:rPr>
            <w:rStyle w:val="Hyperlink"/>
            <w:rFonts w:ascii="Arial" w:hAnsi="Arial" w:cs="Arial"/>
            <w:b/>
          </w:rPr>
          <w:t>https://www.surveymonkey.com/r/IFECMH2324</w:t>
        </w:r>
      </w:hyperlink>
      <w:r w:rsidR="00344548">
        <w:rPr>
          <w:rFonts w:ascii="Arial" w:hAnsi="Arial" w:cs="Arial"/>
          <w:b/>
        </w:rPr>
        <w:t xml:space="preserve"> (English)</w:t>
      </w:r>
    </w:p>
    <w:p w14:paraId="212549FD" w14:textId="15F5DFB0" w:rsidR="00344548" w:rsidRPr="00344548" w:rsidRDefault="00344548" w:rsidP="008B0DE3">
      <w:pPr>
        <w:spacing w:before="120"/>
        <w:ind w:right="187"/>
        <w:jc w:val="center"/>
        <w:rPr>
          <w:rFonts w:ascii="Arial" w:hAnsi="Arial" w:cs="Arial"/>
          <w:b/>
          <w:bCs/>
          <w:u w:val="single" w:color="000000"/>
          <w:lang w:val="es-US"/>
        </w:rPr>
      </w:pPr>
      <w:r w:rsidRPr="00344548">
        <w:rPr>
          <w:rFonts w:ascii="Arial" w:hAnsi="Arial" w:cs="Arial"/>
          <w:b/>
          <w:bCs/>
          <w:sz w:val="28"/>
          <w:u w:color="000000"/>
          <w:lang w:val="es-US"/>
        </w:rPr>
        <w:t xml:space="preserve">Envíe la solicitud de inscripción aquí: </w:t>
      </w:r>
      <w:hyperlink r:id="rId9" w:history="1">
        <w:r w:rsidRPr="00F457ED">
          <w:rPr>
            <w:rStyle w:val="Hyperlink"/>
            <w:rFonts w:ascii="Arial" w:hAnsi="Arial" w:cs="Arial"/>
            <w:b/>
            <w:bCs/>
            <w:lang w:val="es-US"/>
          </w:rPr>
          <w:t>https://www.surveymonkey.com/r/IFECMH2324SP</w:t>
        </w:r>
      </w:hyperlink>
      <w:r w:rsidRPr="00344548">
        <w:rPr>
          <w:rFonts w:ascii="Arial" w:hAnsi="Arial" w:cs="Arial"/>
          <w:b/>
          <w:bCs/>
          <w:u w:val="single" w:color="000000"/>
          <w:lang w:val="es-US"/>
        </w:rPr>
        <w:t xml:space="preserve"> (</w:t>
      </w:r>
      <w:proofErr w:type="gramStart"/>
      <w:r>
        <w:rPr>
          <w:rFonts w:ascii="Arial" w:hAnsi="Arial" w:cs="Arial"/>
          <w:b/>
          <w:bCs/>
          <w:u w:val="single" w:color="000000"/>
          <w:lang w:val="es-US"/>
        </w:rPr>
        <w:t>E</w:t>
      </w:r>
      <w:r w:rsidRPr="00344548">
        <w:rPr>
          <w:rFonts w:ascii="Arial" w:hAnsi="Arial" w:cs="Arial"/>
          <w:b/>
          <w:bCs/>
          <w:u w:val="single" w:color="000000"/>
          <w:lang w:val="es-US"/>
        </w:rPr>
        <w:t>spañol</w:t>
      </w:r>
      <w:proofErr w:type="gramEnd"/>
      <w:r w:rsidRPr="00344548">
        <w:rPr>
          <w:rFonts w:ascii="Arial" w:hAnsi="Arial" w:cs="Arial"/>
          <w:b/>
          <w:bCs/>
          <w:u w:val="single" w:color="000000"/>
          <w:lang w:val="es-US"/>
        </w:rPr>
        <w:t>)</w:t>
      </w:r>
    </w:p>
    <w:p w14:paraId="32DABA49" w14:textId="32924D28" w:rsidR="008A2231" w:rsidRPr="00344548" w:rsidRDefault="008A2231" w:rsidP="002A2566">
      <w:pPr>
        <w:rPr>
          <w:rFonts w:ascii="Calibri" w:eastAsia="Calibri" w:hAnsi="Calibri" w:cs="Calibri"/>
          <w:b/>
          <w:bCs/>
          <w:sz w:val="22"/>
          <w:szCs w:val="22"/>
          <w:u w:val="single" w:color="000000"/>
          <w:lang w:val="es-US"/>
        </w:rPr>
      </w:pPr>
    </w:p>
    <w:sectPr w:rsidR="008A2231" w:rsidRPr="00344548" w:rsidSect="008B0DE3">
      <w:pgSz w:w="15840" w:h="12240" w:orient="landscape"/>
      <w:pgMar w:top="36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3107D" w14:textId="77777777" w:rsidR="00F859F9" w:rsidRDefault="00F859F9" w:rsidP="00F859F9">
      <w:r>
        <w:separator/>
      </w:r>
    </w:p>
  </w:endnote>
  <w:endnote w:type="continuationSeparator" w:id="0">
    <w:p w14:paraId="1223074D" w14:textId="77777777" w:rsidR="00F859F9" w:rsidRDefault="00F859F9" w:rsidP="00F859F9">
      <w:r>
        <w:continuationSeparator/>
      </w:r>
    </w:p>
  </w:endnote>
  <w:endnote w:id="1">
    <w:p w14:paraId="29D4F085" w14:textId="77777777" w:rsidR="00A75BA9" w:rsidRPr="008F2EE4" w:rsidRDefault="00A75BA9" w:rsidP="008840AF">
      <w:pPr>
        <w:pStyle w:val="ListParagraph"/>
        <w:spacing w:before="240"/>
        <w:ind w:left="-540" w:right="-450" w:hanging="90"/>
        <w:rPr>
          <w:rFonts w:asciiTheme="minorHAnsi" w:hAnsiTheme="minorHAnsi"/>
          <w:sz w:val="24"/>
          <w:szCs w:val="24"/>
        </w:rPr>
      </w:pPr>
      <w:r w:rsidRPr="008F2EE4">
        <w:rPr>
          <w:rStyle w:val="EndnoteReference"/>
          <w:rFonts w:asciiTheme="minorHAnsi" w:hAnsiTheme="minorHAnsi"/>
          <w:sz w:val="24"/>
          <w:szCs w:val="24"/>
        </w:rPr>
        <w:endnoteRef/>
      </w:r>
      <w:r w:rsidRPr="008F2EE4">
        <w:rPr>
          <w:rFonts w:asciiTheme="minorHAnsi" w:hAnsiTheme="minorHAnsi"/>
          <w:sz w:val="24"/>
          <w:szCs w:val="24"/>
        </w:rPr>
        <w:t xml:space="preserve"> </w:t>
      </w:r>
      <w:r w:rsidRPr="004838A0">
        <w:rPr>
          <w:rFonts w:ascii="Times New Roman" w:eastAsia="Times New Roman" w:hAnsi="Times New Roman" w:cs="Times New Roman"/>
          <w:sz w:val="20"/>
          <w:szCs w:val="20"/>
        </w:rPr>
        <w:t>Carlos Guerrero, LCSW, is a licensed clinician rostered in Child Parent Psychotherapy. He is certified bilingual trainer Facilitating Attuned Interactions (FAN) and Circle of Security International. He also provides consultation related to family engagement and father involvement with playgroups.</w:t>
      </w:r>
    </w:p>
  </w:endnote>
  <w:endnote w:id="2">
    <w:p w14:paraId="7E61D054" w14:textId="658A05FA" w:rsidR="00A75BA9" w:rsidRPr="004838A0" w:rsidRDefault="00A75BA9" w:rsidP="008840AF">
      <w:pPr>
        <w:pStyle w:val="NormalWeb"/>
        <w:spacing w:before="240" w:beforeAutospacing="0" w:after="0" w:afterAutospacing="0"/>
        <w:ind w:left="-540" w:right="600" w:hanging="90"/>
        <w:rPr>
          <w:rFonts w:ascii="Times New Roman" w:eastAsia="Times New Roman" w:hAnsi="Times New Roman" w:cs="Times New Roman"/>
          <w:sz w:val="24"/>
          <w:szCs w:val="24"/>
        </w:rPr>
      </w:pPr>
      <w:r>
        <w:rPr>
          <w:rStyle w:val="EndnoteReference"/>
        </w:rPr>
        <w:endnoteRef/>
      </w:r>
      <w:r>
        <w:t xml:space="preserve"> </w:t>
      </w:r>
      <w:r w:rsidRPr="004838A0">
        <w:rPr>
          <w:rFonts w:ascii="Times New Roman" w:eastAsia="Times New Roman" w:hAnsi="Times New Roman" w:cs="Times New Roman"/>
          <w:sz w:val="20"/>
          <w:szCs w:val="20"/>
        </w:rPr>
        <w:t>Adriana Cuestas, PsyD is Colombian, bilingual (Spanish/English) licensed clinical psychologist. Dr. Cuestas is CA-CIFECMH Endorsed as an Infant-Family and Early Childhood Mental Health Specialist and as a Reflective Practice Mentor. She is a graduate fellow and faculty member of the Infant-Parent Mental Health Fellowship, in Napa, CA, through UC Davis and adjunct faculty at The Reiss-Davis Graduate School for the doctorate program in Psychodynamic Child Psychology and Psychotherapy.</w:t>
      </w:r>
    </w:p>
  </w:endnote>
  <w:endnote w:id="3">
    <w:p w14:paraId="57057046" w14:textId="67C3DC99" w:rsidR="00A75BA9" w:rsidRPr="00A75BA9" w:rsidRDefault="00A75BA9" w:rsidP="008840AF">
      <w:pPr>
        <w:pStyle w:val="EndnoteText"/>
        <w:spacing w:before="240"/>
        <w:ind w:left="-630"/>
      </w:pPr>
      <w:r w:rsidRPr="005D2C7A">
        <w:rPr>
          <w:rStyle w:val="EndnoteReference"/>
        </w:rPr>
        <w:endnoteRef/>
      </w:r>
      <w:r w:rsidRPr="009B60A5">
        <w:rPr>
          <w:color w:val="FF0000"/>
        </w:rPr>
        <w:t xml:space="preserve"> </w:t>
      </w:r>
      <w:r w:rsidRPr="005D2C7A">
        <w:t xml:space="preserve">Tala Ghantous, LCSW, is a </w:t>
      </w:r>
      <w:r w:rsidRPr="00A75BA9">
        <w:t>licensed clinician and a consultant for alternative response programs and has extensive experience in providing training to varied audiences. She is certified in the Facilitating Attuned Interactions (FAN) and Child Parent Psychotherapy models and endorsed as a RPF II.</w:t>
      </w:r>
      <w:r w:rsidRPr="00A75BA9">
        <w:rPr>
          <w:rFonts w:asciiTheme="minorHAnsi" w:eastAsia="Calibri" w:hAnsiTheme="minorHAnsi" w:cs="Calibri"/>
        </w:rPr>
        <w:t xml:space="preserve">  </w:t>
      </w:r>
    </w:p>
  </w:endnote>
  <w:endnote w:id="4">
    <w:p w14:paraId="162F27D8" w14:textId="607FF6DC" w:rsidR="00A75BA9" w:rsidRPr="00A75BA9" w:rsidRDefault="00A75BA9" w:rsidP="008840AF">
      <w:pPr>
        <w:pStyle w:val="EndnoteText"/>
        <w:spacing w:before="240"/>
        <w:ind w:left="-630"/>
      </w:pPr>
      <w:r w:rsidRPr="00A75BA9">
        <w:rPr>
          <w:rStyle w:val="EndnoteReference"/>
        </w:rPr>
        <w:endnoteRef/>
      </w:r>
      <w:r w:rsidRPr="00A75BA9">
        <w:t xml:space="preserve"> Lillia Wanless is a certified bilingual parent educator with Parents As Teachers (PAT) National since 1994 and holds a California Adult teaching credential.  She is the recipient of the PAT national award of Parent Educator of the year in 2020, and is trained in Circle of Security, Positive Discipline and Abriendo Puertas.   </w:t>
      </w:r>
    </w:p>
  </w:endnote>
  <w:endnote w:id="5">
    <w:p w14:paraId="0DD03DC0" w14:textId="54845BCF" w:rsidR="00A75BA9" w:rsidRPr="00A75BA9" w:rsidRDefault="00A75BA9" w:rsidP="008840AF">
      <w:pPr>
        <w:pStyle w:val="EndnoteText"/>
        <w:spacing w:before="240"/>
        <w:ind w:left="-630"/>
      </w:pPr>
      <w:r w:rsidRPr="00A75BA9">
        <w:rPr>
          <w:rStyle w:val="EndnoteReference"/>
        </w:rPr>
        <w:endnoteRef/>
      </w:r>
      <w:r w:rsidRPr="00A75BA9">
        <w:t xml:space="preserve"> Desiree Yoro You, LCSW is endorsed in California as an Infant Family Early Childhood Mental Health Specialist and Reflective Practice Mentor. Desiree is an Early Childhood Equity Infant Mental Health Workforce Specialist at WestEd and an Instructor at UC Davis Continuing and Professional Education-Human Services.</w:t>
      </w:r>
    </w:p>
  </w:endnote>
  <w:endnote w:id="6">
    <w:p w14:paraId="206C331C" w14:textId="5DD7524B" w:rsidR="00A75BA9" w:rsidRDefault="00A75BA9" w:rsidP="008840AF">
      <w:pPr>
        <w:pStyle w:val="EndnoteText"/>
        <w:spacing w:before="240"/>
        <w:ind w:left="-630"/>
      </w:pPr>
      <w:r w:rsidRPr="00A75BA9">
        <w:rPr>
          <w:rStyle w:val="EndnoteReference"/>
        </w:rPr>
        <w:endnoteRef/>
      </w:r>
      <w:r w:rsidRPr="00A75BA9">
        <w:t xml:space="preserve"> Mary Claire Heffron, Ph.D. is a licensed psychologist with extensive experience in providing, supervising and developing   programs for infants, young children and families and professional education for clinicians, home visitors, educators and supervisors. She is a member of the Zero to three Academy, trained as a Supervisor in Child Parent Psychotherapy, endorsed as an IFECMH me</w:t>
      </w:r>
      <w:r w:rsidRPr="00C84E14">
        <w:t>ntor, and a certified Facilitating Attuned Interactions (FAN) trainer.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Sylfae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8A356" w14:textId="77777777" w:rsidR="00F859F9" w:rsidRDefault="00F859F9" w:rsidP="00F859F9">
      <w:r>
        <w:separator/>
      </w:r>
    </w:p>
  </w:footnote>
  <w:footnote w:type="continuationSeparator" w:id="0">
    <w:p w14:paraId="1A292A4E" w14:textId="77777777" w:rsidR="00F859F9" w:rsidRDefault="00F859F9" w:rsidP="00F859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F16B7"/>
    <w:multiLevelType w:val="multilevel"/>
    <w:tmpl w:val="4162C1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544953"/>
    <w:multiLevelType w:val="hybridMultilevel"/>
    <w:tmpl w:val="BA143788"/>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 w15:restartNumberingAfterBreak="0">
    <w:nsid w:val="209465DC"/>
    <w:multiLevelType w:val="hybridMultilevel"/>
    <w:tmpl w:val="D62D02C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8E50B1A"/>
    <w:multiLevelType w:val="hybridMultilevel"/>
    <w:tmpl w:val="0970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FF4A68"/>
    <w:multiLevelType w:val="hybridMultilevel"/>
    <w:tmpl w:val="9D820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9582925">
    <w:abstractNumId w:val="1"/>
  </w:num>
  <w:num w:numId="2" w16cid:durableId="1846246312">
    <w:abstractNumId w:val="4"/>
  </w:num>
  <w:num w:numId="3" w16cid:durableId="1674799587">
    <w:abstractNumId w:val="3"/>
  </w:num>
  <w:num w:numId="4" w16cid:durableId="1225531424">
    <w:abstractNumId w:val="2"/>
  </w:num>
  <w:num w:numId="5" w16cid:durableId="12498451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9F9"/>
    <w:rsid w:val="00020D18"/>
    <w:rsid w:val="0004176B"/>
    <w:rsid w:val="00067AFC"/>
    <w:rsid w:val="00082281"/>
    <w:rsid w:val="000D673C"/>
    <w:rsid w:val="000E176F"/>
    <w:rsid w:val="001011E9"/>
    <w:rsid w:val="001143B8"/>
    <w:rsid w:val="00167692"/>
    <w:rsid w:val="001753EC"/>
    <w:rsid w:val="001B5CC8"/>
    <w:rsid w:val="001D7665"/>
    <w:rsid w:val="0020688B"/>
    <w:rsid w:val="002115B5"/>
    <w:rsid w:val="002256E8"/>
    <w:rsid w:val="00243029"/>
    <w:rsid w:val="002A2566"/>
    <w:rsid w:val="002E24A1"/>
    <w:rsid w:val="00343239"/>
    <w:rsid w:val="00344548"/>
    <w:rsid w:val="00354976"/>
    <w:rsid w:val="003838EF"/>
    <w:rsid w:val="003F3954"/>
    <w:rsid w:val="00444928"/>
    <w:rsid w:val="00444A24"/>
    <w:rsid w:val="00473D4C"/>
    <w:rsid w:val="004838A0"/>
    <w:rsid w:val="004976DF"/>
    <w:rsid w:val="00540661"/>
    <w:rsid w:val="005407B3"/>
    <w:rsid w:val="005732D1"/>
    <w:rsid w:val="0059296E"/>
    <w:rsid w:val="005A26E2"/>
    <w:rsid w:val="005C2C3C"/>
    <w:rsid w:val="005D2C7A"/>
    <w:rsid w:val="005E7159"/>
    <w:rsid w:val="0060247C"/>
    <w:rsid w:val="00603F14"/>
    <w:rsid w:val="0062304B"/>
    <w:rsid w:val="006321AF"/>
    <w:rsid w:val="00644C33"/>
    <w:rsid w:val="006456AC"/>
    <w:rsid w:val="006556F1"/>
    <w:rsid w:val="0065615E"/>
    <w:rsid w:val="006578F4"/>
    <w:rsid w:val="006C3F33"/>
    <w:rsid w:val="00725620"/>
    <w:rsid w:val="007601B5"/>
    <w:rsid w:val="00773872"/>
    <w:rsid w:val="007972D8"/>
    <w:rsid w:val="007B0DCF"/>
    <w:rsid w:val="007D36A2"/>
    <w:rsid w:val="007F6624"/>
    <w:rsid w:val="008678CB"/>
    <w:rsid w:val="008840AF"/>
    <w:rsid w:val="00890834"/>
    <w:rsid w:val="008A2231"/>
    <w:rsid w:val="008B0DE3"/>
    <w:rsid w:val="008E411B"/>
    <w:rsid w:val="008F2EE4"/>
    <w:rsid w:val="00932C4E"/>
    <w:rsid w:val="0097174D"/>
    <w:rsid w:val="009943D9"/>
    <w:rsid w:val="009A7ED8"/>
    <w:rsid w:val="009B60A5"/>
    <w:rsid w:val="009E50E5"/>
    <w:rsid w:val="009F4A77"/>
    <w:rsid w:val="00A12AEA"/>
    <w:rsid w:val="00A153A1"/>
    <w:rsid w:val="00A75BA9"/>
    <w:rsid w:val="00AA12C3"/>
    <w:rsid w:val="00C2798D"/>
    <w:rsid w:val="00C84E14"/>
    <w:rsid w:val="00C93647"/>
    <w:rsid w:val="00CC1486"/>
    <w:rsid w:val="00CC76F5"/>
    <w:rsid w:val="00CF4586"/>
    <w:rsid w:val="00D33C6B"/>
    <w:rsid w:val="00D343C0"/>
    <w:rsid w:val="00D4501E"/>
    <w:rsid w:val="00D83E22"/>
    <w:rsid w:val="00D968CF"/>
    <w:rsid w:val="00DA4C46"/>
    <w:rsid w:val="00DB1A4B"/>
    <w:rsid w:val="00DC72D8"/>
    <w:rsid w:val="00DD1309"/>
    <w:rsid w:val="00DF72CD"/>
    <w:rsid w:val="00E56EBD"/>
    <w:rsid w:val="00E935DA"/>
    <w:rsid w:val="00ED6180"/>
    <w:rsid w:val="00ED6BE8"/>
    <w:rsid w:val="00EF04C8"/>
    <w:rsid w:val="00F10257"/>
    <w:rsid w:val="00F859F9"/>
    <w:rsid w:val="00FB02E0"/>
    <w:rsid w:val="00FB6EF9"/>
    <w:rsid w:val="00FF10C9"/>
    <w:rsid w:val="00FF3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23F20"/>
  <w15:chartTrackingRefBased/>
  <w15:docId w15:val="{5D0EF9A1-B130-4286-96C9-455AD62FC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0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859F9"/>
    <w:pPr>
      <w:widowControl w:val="0"/>
      <w:autoSpaceDE w:val="0"/>
      <w:autoSpaceDN w:val="0"/>
      <w:ind w:left="820"/>
    </w:pPr>
    <w:rPr>
      <w:rFonts w:ascii="Calibri" w:eastAsia="Calibri" w:hAnsi="Calibri" w:cs="Calibri"/>
      <w:sz w:val="22"/>
      <w:szCs w:val="22"/>
    </w:rPr>
  </w:style>
  <w:style w:type="character" w:customStyle="1" w:styleId="BodyTextChar">
    <w:name w:val="Body Text Char"/>
    <w:basedOn w:val="DefaultParagraphFont"/>
    <w:link w:val="BodyText"/>
    <w:uiPriority w:val="1"/>
    <w:rsid w:val="00F859F9"/>
    <w:rPr>
      <w:rFonts w:ascii="Calibri" w:eastAsia="Calibri" w:hAnsi="Calibri" w:cs="Calibri"/>
    </w:rPr>
  </w:style>
  <w:style w:type="paragraph" w:styleId="ListParagraph">
    <w:name w:val="List Paragraph"/>
    <w:basedOn w:val="Normal"/>
    <w:uiPriority w:val="1"/>
    <w:qFormat/>
    <w:rsid w:val="00F859F9"/>
    <w:pPr>
      <w:widowControl w:val="0"/>
      <w:autoSpaceDE w:val="0"/>
      <w:autoSpaceDN w:val="0"/>
      <w:ind w:left="820" w:hanging="361"/>
    </w:pPr>
    <w:rPr>
      <w:rFonts w:ascii="Calibri" w:eastAsia="Calibri" w:hAnsi="Calibri" w:cs="Calibri"/>
      <w:sz w:val="22"/>
      <w:szCs w:val="22"/>
    </w:rPr>
  </w:style>
  <w:style w:type="paragraph" w:styleId="FootnoteText">
    <w:name w:val="footnote text"/>
    <w:basedOn w:val="Normal"/>
    <w:link w:val="FootnoteTextChar"/>
    <w:uiPriority w:val="99"/>
    <w:semiHidden/>
    <w:unhideWhenUsed/>
    <w:rsid w:val="00F859F9"/>
    <w:pPr>
      <w:widowControl w:val="0"/>
      <w:autoSpaceDE w:val="0"/>
      <w:autoSpaceDN w:val="0"/>
    </w:pPr>
    <w:rPr>
      <w:rFonts w:ascii="Calibri" w:eastAsia="Calibri" w:hAnsi="Calibri" w:cs="Calibri"/>
      <w:sz w:val="20"/>
      <w:szCs w:val="20"/>
    </w:rPr>
  </w:style>
  <w:style w:type="character" w:customStyle="1" w:styleId="FootnoteTextChar">
    <w:name w:val="Footnote Text Char"/>
    <w:basedOn w:val="DefaultParagraphFont"/>
    <w:link w:val="FootnoteText"/>
    <w:uiPriority w:val="99"/>
    <w:semiHidden/>
    <w:rsid w:val="00F859F9"/>
    <w:rPr>
      <w:rFonts w:ascii="Calibri" w:eastAsia="Calibri" w:hAnsi="Calibri" w:cs="Calibri"/>
      <w:sz w:val="20"/>
      <w:szCs w:val="20"/>
    </w:rPr>
  </w:style>
  <w:style w:type="character" w:styleId="FootnoteReference">
    <w:name w:val="footnote reference"/>
    <w:basedOn w:val="DefaultParagraphFont"/>
    <w:uiPriority w:val="99"/>
    <w:semiHidden/>
    <w:unhideWhenUsed/>
    <w:rsid w:val="00F859F9"/>
    <w:rPr>
      <w:vertAlign w:val="superscript"/>
    </w:rPr>
  </w:style>
  <w:style w:type="table" w:styleId="TableGrid">
    <w:name w:val="Table Grid"/>
    <w:basedOn w:val="TableNormal"/>
    <w:uiPriority w:val="39"/>
    <w:rsid w:val="00F85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65615E"/>
    <w:rPr>
      <w:sz w:val="20"/>
      <w:szCs w:val="20"/>
    </w:rPr>
  </w:style>
  <w:style w:type="character" w:customStyle="1" w:styleId="EndnoteTextChar">
    <w:name w:val="Endnote Text Char"/>
    <w:basedOn w:val="DefaultParagraphFont"/>
    <w:link w:val="EndnoteText"/>
    <w:uiPriority w:val="99"/>
    <w:semiHidden/>
    <w:rsid w:val="0065615E"/>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65615E"/>
    <w:rPr>
      <w:vertAlign w:val="superscript"/>
    </w:rPr>
  </w:style>
  <w:style w:type="paragraph" w:customStyle="1" w:styleId="Default">
    <w:name w:val="Default"/>
    <w:basedOn w:val="Normal"/>
    <w:rsid w:val="00DA4C46"/>
    <w:pPr>
      <w:spacing w:before="160"/>
    </w:pPr>
    <w:rPr>
      <w:rFonts w:ascii="Helvetica Neue" w:eastAsiaTheme="minorHAnsi" w:hAnsi="Helvetica Neue" w:cs="Calibri"/>
      <w:color w:val="000000"/>
      <w14:textOutline w14:w="0" w14:cap="flat" w14:cmpd="sng" w14:algn="ctr">
        <w14:noFill/>
        <w14:prstDash w14:val="solid"/>
        <w14:bevel/>
      </w14:textOutline>
    </w:rPr>
  </w:style>
  <w:style w:type="character" w:styleId="Hyperlink">
    <w:name w:val="Hyperlink"/>
    <w:basedOn w:val="DefaultParagraphFont"/>
    <w:uiPriority w:val="99"/>
    <w:unhideWhenUsed/>
    <w:rsid w:val="00C2798D"/>
    <w:rPr>
      <w:color w:val="0563C1"/>
      <w:u w:val="single"/>
    </w:rPr>
  </w:style>
  <w:style w:type="paragraph" w:styleId="NormalWeb">
    <w:name w:val="Normal (Web)"/>
    <w:basedOn w:val="Normal"/>
    <w:uiPriority w:val="99"/>
    <w:unhideWhenUsed/>
    <w:rsid w:val="00020D18"/>
    <w:pPr>
      <w:spacing w:before="100" w:beforeAutospacing="1" w:after="100" w:afterAutospacing="1"/>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3445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848067">
      <w:bodyDiv w:val="1"/>
      <w:marLeft w:val="0"/>
      <w:marRight w:val="0"/>
      <w:marTop w:val="0"/>
      <w:marBottom w:val="0"/>
      <w:divBdr>
        <w:top w:val="none" w:sz="0" w:space="0" w:color="auto"/>
        <w:left w:val="none" w:sz="0" w:space="0" w:color="auto"/>
        <w:bottom w:val="none" w:sz="0" w:space="0" w:color="auto"/>
        <w:right w:val="none" w:sz="0" w:space="0" w:color="auto"/>
      </w:divBdr>
    </w:div>
    <w:div w:id="636035871">
      <w:bodyDiv w:val="1"/>
      <w:marLeft w:val="0"/>
      <w:marRight w:val="0"/>
      <w:marTop w:val="0"/>
      <w:marBottom w:val="0"/>
      <w:divBdr>
        <w:top w:val="none" w:sz="0" w:space="0" w:color="auto"/>
        <w:left w:val="none" w:sz="0" w:space="0" w:color="auto"/>
        <w:bottom w:val="none" w:sz="0" w:space="0" w:color="auto"/>
        <w:right w:val="none" w:sz="0" w:space="0" w:color="auto"/>
      </w:divBdr>
    </w:div>
    <w:div w:id="1248729228">
      <w:bodyDiv w:val="1"/>
      <w:marLeft w:val="0"/>
      <w:marRight w:val="0"/>
      <w:marTop w:val="0"/>
      <w:marBottom w:val="0"/>
      <w:divBdr>
        <w:top w:val="none" w:sz="0" w:space="0" w:color="auto"/>
        <w:left w:val="none" w:sz="0" w:space="0" w:color="auto"/>
        <w:bottom w:val="none" w:sz="0" w:space="0" w:color="auto"/>
        <w:right w:val="none" w:sz="0" w:space="0" w:color="auto"/>
      </w:divBdr>
    </w:div>
    <w:div w:id="1357273063">
      <w:bodyDiv w:val="1"/>
      <w:marLeft w:val="0"/>
      <w:marRight w:val="0"/>
      <w:marTop w:val="0"/>
      <w:marBottom w:val="0"/>
      <w:divBdr>
        <w:top w:val="none" w:sz="0" w:space="0" w:color="auto"/>
        <w:left w:val="none" w:sz="0" w:space="0" w:color="auto"/>
        <w:bottom w:val="none" w:sz="0" w:space="0" w:color="auto"/>
        <w:right w:val="none" w:sz="0" w:space="0" w:color="auto"/>
      </w:divBdr>
    </w:div>
    <w:div w:id="1393431342">
      <w:bodyDiv w:val="1"/>
      <w:marLeft w:val="0"/>
      <w:marRight w:val="0"/>
      <w:marTop w:val="0"/>
      <w:marBottom w:val="0"/>
      <w:divBdr>
        <w:top w:val="none" w:sz="0" w:space="0" w:color="auto"/>
        <w:left w:val="none" w:sz="0" w:space="0" w:color="auto"/>
        <w:bottom w:val="none" w:sz="0" w:space="0" w:color="auto"/>
        <w:right w:val="none" w:sz="0" w:space="0" w:color="auto"/>
      </w:divBdr>
    </w:div>
    <w:div w:id="1481846414">
      <w:bodyDiv w:val="1"/>
      <w:marLeft w:val="0"/>
      <w:marRight w:val="0"/>
      <w:marTop w:val="0"/>
      <w:marBottom w:val="0"/>
      <w:divBdr>
        <w:top w:val="none" w:sz="0" w:space="0" w:color="auto"/>
        <w:left w:val="none" w:sz="0" w:space="0" w:color="auto"/>
        <w:bottom w:val="none" w:sz="0" w:space="0" w:color="auto"/>
        <w:right w:val="none" w:sz="0" w:space="0" w:color="auto"/>
      </w:divBdr>
    </w:div>
    <w:div w:id="1502811613">
      <w:bodyDiv w:val="1"/>
      <w:marLeft w:val="0"/>
      <w:marRight w:val="0"/>
      <w:marTop w:val="0"/>
      <w:marBottom w:val="0"/>
      <w:divBdr>
        <w:top w:val="none" w:sz="0" w:space="0" w:color="auto"/>
        <w:left w:val="none" w:sz="0" w:space="0" w:color="auto"/>
        <w:bottom w:val="none" w:sz="0" w:space="0" w:color="auto"/>
        <w:right w:val="none" w:sz="0" w:space="0" w:color="auto"/>
      </w:divBdr>
    </w:div>
    <w:div w:id="1827434252">
      <w:bodyDiv w:val="1"/>
      <w:marLeft w:val="0"/>
      <w:marRight w:val="0"/>
      <w:marTop w:val="0"/>
      <w:marBottom w:val="0"/>
      <w:divBdr>
        <w:top w:val="none" w:sz="0" w:space="0" w:color="auto"/>
        <w:left w:val="none" w:sz="0" w:space="0" w:color="auto"/>
        <w:bottom w:val="none" w:sz="0" w:space="0" w:color="auto"/>
        <w:right w:val="none" w:sz="0" w:space="0" w:color="auto"/>
      </w:divBdr>
    </w:div>
    <w:div w:id="192193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r/IFECMH232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urveymonkey.com/r/IFECMH2324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61A2A-E4E2-47B7-B743-805D3C93C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First5Monterey County</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Reeves-Fortney</dc:creator>
  <cp:keywords/>
  <dc:description/>
  <cp:lastModifiedBy>Rebeca Zuniga</cp:lastModifiedBy>
  <cp:revision>2</cp:revision>
  <cp:lastPrinted>2022-07-22T21:18:00Z</cp:lastPrinted>
  <dcterms:created xsi:type="dcterms:W3CDTF">2023-12-15T00:24:00Z</dcterms:created>
  <dcterms:modified xsi:type="dcterms:W3CDTF">2023-12-15T00:24:00Z</dcterms:modified>
</cp:coreProperties>
</file>